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CUPRINS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>01 - Защита электрических сетей (Руководство по защитам)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 xml:space="preserve">02 - Свойства </w:t>
      </w:r>
      <w:r w:rsidRPr="004D5D6C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4D5D6C">
        <w:rPr>
          <w:rFonts w:ascii="Times New Roman" w:hAnsi="Times New Roman" w:cs="Times New Roman"/>
          <w:sz w:val="28"/>
          <w:szCs w:val="28"/>
        </w:rPr>
        <w:t>6 и его использование в коммутационном оборудовании среднего и высокого напряжения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 xml:space="preserve">03 - Методика расчета </w:t>
      </w:r>
      <w:proofErr w:type="spellStart"/>
      <w:r w:rsidRPr="00662DDF"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 w:rsidRPr="00662DDF">
        <w:rPr>
          <w:rFonts w:ascii="Times New Roman" w:hAnsi="Times New Roman" w:cs="Times New Roman"/>
          <w:sz w:val="28"/>
          <w:szCs w:val="28"/>
        </w:rPr>
        <w:t xml:space="preserve"> защит </w:t>
      </w:r>
      <w:proofErr w:type="spellStart"/>
      <w:r w:rsidRPr="004D5D6C">
        <w:rPr>
          <w:rFonts w:ascii="Times New Roman" w:hAnsi="Times New Roman" w:cs="Times New Roman"/>
          <w:sz w:val="28"/>
          <w:szCs w:val="28"/>
          <w:lang w:val="en-US"/>
        </w:rPr>
        <w:t>Sepam</w:t>
      </w:r>
      <w:proofErr w:type="spellEnd"/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>04 - Координация защит низкого напряжения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>05 - Устройства защитного отключения по дифференциальному току нулевой последовательности в сетях низкого напряжения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 xml:space="preserve">06 - Руководство пользователя по программному обеспечению </w:t>
      </w:r>
      <w:r w:rsidRPr="004D5D6C">
        <w:rPr>
          <w:rFonts w:ascii="Times New Roman" w:hAnsi="Times New Roman" w:cs="Times New Roman"/>
          <w:sz w:val="28"/>
          <w:szCs w:val="28"/>
          <w:lang w:val="en-US"/>
        </w:rPr>
        <w:t>SIS</w:t>
      </w:r>
      <w:r w:rsidRPr="004D5D6C">
        <w:rPr>
          <w:rFonts w:ascii="Times New Roman" w:hAnsi="Times New Roman" w:cs="Times New Roman"/>
          <w:sz w:val="28"/>
          <w:szCs w:val="28"/>
        </w:rPr>
        <w:t xml:space="preserve"> </w:t>
      </w:r>
      <w:r w:rsidRPr="004D5D6C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4D5D6C">
        <w:rPr>
          <w:rFonts w:ascii="Times New Roman" w:hAnsi="Times New Roman" w:cs="Times New Roman"/>
          <w:sz w:val="28"/>
          <w:szCs w:val="28"/>
        </w:rPr>
        <w:t xml:space="preserve"> </w:t>
      </w:r>
      <w:r w:rsidRPr="004D5D6C">
        <w:rPr>
          <w:rFonts w:ascii="Times New Roman" w:hAnsi="Times New Roman" w:cs="Times New Roman"/>
          <w:sz w:val="28"/>
          <w:szCs w:val="28"/>
          <w:lang w:val="en-US"/>
        </w:rPr>
        <w:t>LE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>07 - Методика по силовому расчету частотно-регулируемых электроприводов крановых механизмов.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 xml:space="preserve">08 - Руководство по организации сети </w:t>
      </w:r>
      <w:proofErr w:type="spellStart"/>
      <w:r w:rsidRPr="004D5D6C">
        <w:rPr>
          <w:rFonts w:ascii="Times New Roman" w:hAnsi="Times New Roman" w:cs="Times New Roman"/>
          <w:sz w:val="28"/>
          <w:szCs w:val="28"/>
          <w:lang w:val="en-US"/>
        </w:rPr>
        <w:t>Modbus</w:t>
      </w:r>
      <w:proofErr w:type="spellEnd"/>
      <w:r w:rsidRPr="004D5D6C">
        <w:rPr>
          <w:rFonts w:ascii="Times New Roman" w:hAnsi="Times New Roman" w:cs="Times New Roman"/>
          <w:sz w:val="28"/>
          <w:szCs w:val="28"/>
        </w:rPr>
        <w:t>.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 xml:space="preserve">09 - Методика расчета </w:t>
      </w:r>
      <w:proofErr w:type="spellStart"/>
      <w:r w:rsidRPr="004D5D6C"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 w:rsidRPr="004D5D6C">
        <w:rPr>
          <w:rFonts w:ascii="Times New Roman" w:hAnsi="Times New Roman" w:cs="Times New Roman"/>
          <w:sz w:val="28"/>
          <w:szCs w:val="28"/>
        </w:rPr>
        <w:t xml:space="preserve"> дифференциальной защиты трансформаторов (</w:t>
      </w:r>
      <w:proofErr w:type="spellStart"/>
      <w:r w:rsidRPr="004D5D6C">
        <w:rPr>
          <w:rFonts w:ascii="Times New Roman" w:hAnsi="Times New Roman" w:cs="Times New Roman"/>
          <w:sz w:val="28"/>
          <w:szCs w:val="28"/>
          <w:lang w:val="en-US"/>
        </w:rPr>
        <w:t>Sepam</w:t>
      </w:r>
      <w:proofErr w:type="spellEnd"/>
      <w:r w:rsidRPr="004D5D6C">
        <w:rPr>
          <w:rFonts w:ascii="Times New Roman" w:hAnsi="Times New Roman" w:cs="Times New Roman"/>
          <w:sz w:val="28"/>
          <w:szCs w:val="28"/>
        </w:rPr>
        <w:t xml:space="preserve"> </w:t>
      </w:r>
      <w:r w:rsidRPr="004D5D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D5D6C">
        <w:rPr>
          <w:rFonts w:ascii="Times New Roman" w:hAnsi="Times New Roman" w:cs="Times New Roman"/>
          <w:sz w:val="28"/>
          <w:szCs w:val="28"/>
        </w:rPr>
        <w:t>87)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 xml:space="preserve">10 - Методика выбора </w:t>
      </w:r>
      <w:proofErr w:type="spellStart"/>
      <w:r w:rsidRPr="004D5D6C">
        <w:rPr>
          <w:rFonts w:ascii="Times New Roman" w:hAnsi="Times New Roman" w:cs="Times New Roman"/>
          <w:sz w:val="28"/>
          <w:szCs w:val="28"/>
        </w:rPr>
        <w:t>уставок</w:t>
      </w:r>
      <w:proofErr w:type="spellEnd"/>
      <w:r w:rsidRPr="004D5D6C">
        <w:rPr>
          <w:rFonts w:ascii="Times New Roman" w:hAnsi="Times New Roman" w:cs="Times New Roman"/>
          <w:sz w:val="28"/>
          <w:szCs w:val="28"/>
        </w:rPr>
        <w:t xml:space="preserve"> защит </w:t>
      </w:r>
      <w:proofErr w:type="spellStart"/>
      <w:r w:rsidRPr="004D5D6C">
        <w:rPr>
          <w:rFonts w:ascii="Times New Roman" w:hAnsi="Times New Roman" w:cs="Times New Roman"/>
          <w:sz w:val="28"/>
          <w:szCs w:val="28"/>
          <w:lang w:val="en-US"/>
        </w:rPr>
        <w:t>Sepam</w:t>
      </w:r>
      <w:proofErr w:type="spellEnd"/>
      <w:r w:rsidRPr="004D5D6C">
        <w:rPr>
          <w:rFonts w:ascii="Times New Roman" w:hAnsi="Times New Roman" w:cs="Times New Roman"/>
          <w:sz w:val="28"/>
          <w:szCs w:val="28"/>
        </w:rPr>
        <w:t xml:space="preserve"> присоединений РП (РТП) 6-10 кВ с ячейками </w:t>
      </w:r>
      <w:r w:rsidRPr="004D5D6C">
        <w:rPr>
          <w:rFonts w:ascii="Times New Roman" w:hAnsi="Times New Roman" w:cs="Times New Roman"/>
          <w:sz w:val="28"/>
          <w:szCs w:val="28"/>
          <w:lang w:val="en-US"/>
        </w:rPr>
        <w:t>SM</w:t>
      </w:r>
      <w:r w:rsidRPr="004D5D6C">
        <w:rPr>
          <w:rFonts w:ascii="Times New Roman" w:hAnsi="Times New Roman" w:cs="Times New Roman"/>
          <w:sz w:val="28"/>
          <w:szCs w:val="28"/>
        </w:rPr>
        <w:t>6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5D6C">
        <w:rPr>
          <w:rFonts w:ascii="Times New Roman" w:hAnsi="Times New Roman" w:cs="Times New Roman"/>
          <w:sz w:val="28"/>
          <w:szCs w:val="28"/>
        </w:rPr>
        <w:t>11 - Проектирование электроустановок квартир с улучшенной планировкой и коттеджей</w:t>
      </w:r>
    </w:p>
    <w:p w:rsidR="004D5D6C" w:rsidRPr="00662DDF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>12 - Проектирование электроприводов крановых механизмов</w:t>
      </w:r>
    </w:p>
    <w:p w:rsidR="004D5D6C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13 - Защита трансформаторов подстанций среднего и низкого напряжения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>14 - Технология отключения в сетях СН</w:t>
      </w:r>
    </w:p>
    <w:p w:rsidR="00B832AE" w:rsidRPr="00B832AE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15 - Отключение электрического тока в вакууме</w:t>
      </w:r>
    </w:p>
    <w:p w:rsidR="004D5D6C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16 - Системы автоматического управления на основе программируемых логических контроллеров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>17 - Защита от замыкания на землю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 xml:space="preserve">18 - Типовые схемы АВР с применением интеллектуально программируемого реле </w:t>
      </w:r>
      <w:proofErr w:type="spellStart"/>
      <w:r w:rsidRPr="00B832AE">
        <w:rPr>
          <w:rFonts w:ascii="Times New Roman" w:hAnsi="Times New Roman" w:cs="Times New Roman"/>
          <w:sz w:val="28"/>
          <w:szCs w:val="28"/>
          <w:lang w:val="en-US"/>
        </w:rPr>
        <w:t>Zelio</w:t>
      </w:r>
      <w:proofErr w:type="spellEnd"/>
      <w:r w:rsidRPr="00B832AE">
        <w:rPr>
          <w:rFonts w:ascii="Times New Roman" w:hAnsi="Times New Roman" w:cs="Times New Roman"/>
          <w:sz w:val="28"/>
          <w:szCs w:val="28"/>
        </w:rPr>
        <w:t xml:space="preserve"> </w:t>
      </w:r>
      <w:r w:rsidRPr="00B832AE">
        <w:rPr>
          <w:rFonts w:ascii="Times New Roman" w:hAnsi="Times New Roman" w:cs="Times New Roman"/>
          <w:sz w:val="28"/>
          <w:szCs w:val="28"/>
          <w:lang w:val="en-US"/>
        </w:rPr>
        <w:t>Logic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19 - Низковольтные устройства защиты и частотные регуляторы скорости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20 - Системы заземления в электроустановках низкого напряжения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21 - Руководство по компенсации реактивной мощности с учетом влияния гармоник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lastRenderedPageBreak/>
        <w:t>22 - Гармонические искажения в электрических сетях и их снижение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>23 - Координация защит низкого напряжения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24 - Рекомендации по защите низковольтного электрооборудования от импульсных перенапряжений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25 - Защитное отключение на дифференциальном токе в сетях низкого напряжения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26 -  Выбор устрой</w:t>
      </w:r>
      <w:proofErr w:type="gramStart"/>
      <w:r w:rsidRPr="00B832AE">
        <w:rPr>
          <w:rFonts w:ascii="Times New Roman" w:hAnsi="Times New Roman" w:cs="Times New Roman"/>
          <w:sz w:val="28"/>
          <w:szCs w:val="28"/>
        </w:rPr>
        <w:t>ств пл</w:t>
      </w:r>
      <w:proofErr w:type="gramEnd"/>
      <w:r w:rsidRPr="00B832AE">
        <w:rPr>
          <w:rFonts w:ascii="Times New Roman" w:hAnsi="Times New Roman" w:cs="Times New Roman"/>
          <w:sz w:val="28"/>
          <w:szCs w:val="28"/>
        </w:rPr>
        <w:t xml:space="preserve">авного пуска </w:t>
      </w:r>
      <w:proofErr w:type="spellStart"/>
      <w:r w:rsidRPr="00B832AE">
        <w:rPr>
          <w:rFonts w:ascii="Times New Roman" w:hAnsi="Times New Roman" w:cs="Times New Roman"/>
          <w:sz w:val="28"/>
          <w:szCs w:val="28"/>
          <w:lang w:val="en-US"/>
        </w:rPr>
        <w:t>Altistart</w:t>
      </w:r>
      <w:proofErr w:type="spellEnd"/>
      <w:r w:rsidRPr="00B832AE">
        <w:rPr>
          <w:rFonts w:ascii="Times New Roman" w:hAnsi="Times New Roman" w:cs="Times New Roman"/>
          <w:sz w:val="28"/>
          <w:szCs w:val="28"/>
        </w:rPr>
        <w:t xml:space="preserve"> и преобразователей частоты </w:t>
      </w:r>
      <w:proofErr w:type="spellStart"/>
      <w:r w:rsidRPr="00B832AE">
        <w:rPr>
          <w:rFonts w:ascii="Times New Roman" w:hAnsi="Times New Roman" w:cs="Times New Roman"/>
          <w:sz w:val="28"/>
          <w:szCs w:val="28"/>
          <w:lang w:val="en-US"/>
        </w:rPr>
        <w:t>Altivar</w:t>
      </w:r>
      <w:proofErr w:type="spellEnd"/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 xml:space="preserve">27 - </w:t>
      </w:r>
      <w:proofErr w:type="spellStart"/>
      <w:r w:rsidRPr="00B832AE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B832AE">
        <w:rPr>
          <w:rFonts w:ascii="Times New Roman" w:hAnsi="Times New Roman" w:cs="Times New Roman"/>
          <w:sz w:val="28"/>
          <w:szCs w:val="28"/>
        </w:rPr>
        <w:t xml:space="preserve">. Преимущества применения </w:t>
      </w:r>
      <w:proofErr w:type="spellStart"/>
      <w:r w:rsidRPr="00B832AE">
        <w:rPr>
          <w:rFonts w:ascii="Times New Roman" w:hAnsi="Times New Roman" w:cs="Times New Roman"/>
          <w:sz w:val="28"/>
          <w:szCs w:val="28"/>
        </w:rPr>
        <w:t>частотнорегулируемого</w:t>
      </w:r>
      <w:proofErr w:type="spellEnd"/>
      <w:r w:rsidRPr="00B832AE">
        <w:rPr>
          <w:rFonts w:ascii="Times New Roman" w:hAnsi="Times New Roman" w:cs="Times New Roman"/>
          <w:sz w:val="28"/>
          <w:szCs w:val="28"/>
        </w:rPr>
        <w:t xml:space="preserve"> привода в насосных, вентиляционных и компрессорных установках.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28 - Комбинация защиты и измерения в сетях низкого напряжения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 xml:space="preserve">29 - </w:t>
      </w:r>
      <w:proofErr w:type="spellStart"/>
      <w:r w:rsidRPr="00B832AE">
        <w:rPr>
          <w:rFonts w:ascii="Times New Roman" w:hAnsi="Times New Roman" w:cs="Times New Roman"/>
          <w:sz w:val="28"/>
          <w:szCs w:val="28"/>
        </w:rPr>
        <w:t>Шинопроводы</w:t>
      </w:r>
      <w:proofErr w:type="spellEnd"/>
      <w:r w:rsidRPr="00B83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2AE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r w:rsidRPr="00B832AE">
        <w:rPr>
          <w:rFonts w:ascii="Times New Roman" w:hAnsi="Times New Roman" w:cs="Times New Roman"/>
          <w:sz w:val="28"/>
          <w:szCs w:val="28"/>
        </w:rPr>
        <w:t xml:space="preserve">. Руководство по проектированию в программе </w:t>
      </w:r>
      <w:proofErr w:type="spellStart"/>
      <w:r w:rsidRPr="00B832AE">
        <w:rPr>
          <w:rFonts w:ascii="Times New Roman" w:hAnsi="Times New Roman" w:cs="Times New Roman"/>
          <w:sz w:val="28"/>
          <w:szCs w:val="28"/>
          <w:lang w:val="en-US"/>
        </w:rPr>
        <w:t>CanBRASS</w:t>
      </w:r>
      <w:proofErr w:type="spellEnd"/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2AE">
        <w:rPr>
          <w:rFonts w:ascii="Times New Roman" w:hAnsi="Times New Roman" w:cs="Times New Roman"/>
          <w:sz w:val="28"/>
          <w:szCs w:val="28"/>
        </w:rPr>
        <w:t>30 - Измерение и устранение гармоник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>31 - Нечеткая логика</w:t>
      </w:r>
    </w:p>
    <w:p w:rsidR="00B832AE" w:rsidRPr="00662DDF" w:rsidRDefault="00B832AE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2DDF">
        <w:rPr>
          <w:rFonts w:ascii="Times New Roman" w:hAnsi="Times New Roman" w:cs="Times New Roman"/>
          <w:sz w:val="28"/>
          <w:szCs w:val="28"/>
        </w:rPr>
        <w:t>32 - ЭМС - электромагнитная совместимость</w:t>
      </w:r>
    </w:p>
    <w:p w:rsidR="00B832AE" w:rsidRDefault="00662DDF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2DDF">
        <w:rPr>
          <w:rFonts w:ascii="Times New Roman" w:hAnsi="Times New Roman" w:cs="Times New Roman"/>
          <w:sz w:val="28"/>
          <w:szCs w:val="28"/>
        </w:rPr>
        <w:t>3</w:t>
      </w:r>
      <w:r w:rsidR="00B832AE" w:rsidRPr="00854BD6">
        <w:rPr>
          <w:rFonts w:ascii="Times New Roman" w:hAnsi="Times New Roman" w:cs="Times New Roman"/>
          <w:sz w:val="28"/>
          <w:szCs w:val="28"/>
        </w:rPr>
        <w:t xml:space="preserve"> - Защита систем от </w:t>
      </w:r>
      <w:proofErr w:type="spellStart"/>
      <w:proofErr w:type="gramStart"/>
      <w:r w:rsidR="00B832AE" w:rsidRPr="00854BD6">
        <w:rPr>
          <w:rFonts w:ascii="Times New Roman" w:hAnsi="Times New Roman" w:cs="Times New Roman"/>
          <w:sz w:val="28"/>
          <w:szCs w:val="28"/>
        </w:rPr>
        <w:t>кибер-ата</w:t>
      </w:r>
      <w:r w:rsidR="00854BD6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854BD6" w:rsidRDefault="00662DDF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2DDF">
        <w:rPr>
          <w:rFonts w:ascii="Times New Roman" w:hAnsi="Times New Roman" w:cs="Times New Roman"/>
          <w:sz w:val="28"/>
          <w:szCs w:val="28"/>
        </w:rPr>
        <w:t>4</w:t>
      </w:r>
      <w:r w:rsidR="00854BD6" w:rsidRPr="00854BD6">
        <w:rPr>
          <w:rFonts w:ascii="Times New Roman" w:hAnsi="Times New Roman" w:cs="Times New Roman"/>
          <w:sz w:val="28"/>
          <w:szCs w:val="28"/>
        </w:rPr>
        <w:t xml:space="preserve"> - Степени защиты оболочек</w:t>
      </w:r>
    </w:p>
    <w:p w:rsidR="00854BD6" w:rsidRDefault="00662DDF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2DDF">
        <w:rPr>
          <w:rFonts w:ascii="Times New Roman" w:hAnsi="Times New Roman" w:cs="Times New Roman"/>
          <w:sz w:val="28"/>
          <w:szCs w:val="28"/>
        </w:rPr>
        <w:t>5</w:t>
      </w:r>
      <w:r w:rsidR="00854BD6" w:rsidRPr="00854BD6">
        <w:rPr>
          <w:rFonts w:ascii="Times New Roman" w:hAnsi="Times New Roman" w:cs="Times New Roman"/>
          <w:sz w:val="28"/>
          <w:szCs w:val="28"/>
        </w:rPr>
        <w:t xml:space="preserve"> - Устройства плавного пуска и преобразователи частоты</w:t>
      </w:r>
    </w:p>
    <w:p w:rsidR="00854BD6" w:rsidRDefault="00662DDF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54BD6" w:rsidRPr="00854BD6">
        <w:rPr>
          <w:rFonts w:ascii="Times New Roman" w:hAnsi="Times New Roman" w:cs="Times New Roman"/>
          <w:sz w:val="28"/>
          <w:szCs w:val="28"/>
        </w:rPr>
        <w:t xml:space="preserve"> - Сбор данных. Обнаружение</w:t>
      </w:r>
    </w:p>
    <w:p w:rsidR="00854BD6" w:rsidRPr="00854BD6" w:rsidRDefault="00662DDF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54BD6" w:rsidRPr="00854BD6">
        <w:rPr>
          <w:rFonts w:ascii="Times New Roman" w:hAnsi="Times New Roman" w:cs="Times New Roman"/>
          <w:sz w:val="28"/>
          <w:szCs w:val="28"/>
        </w:rPr>
        <w:t xml:space="preserve"> - Методические указания по расчету продольной дифференциальной токовой защиты ANSI 87M</w:t>
      </w:r>
    </w:p>
    <w:p w:rsidR="00854BD6" w:rsidRPr="00854BD6" w:rsidRDefault="00854BD6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5D6C" w:rsidRPr="004D5D6C" w:rsidRDefault="004D5D6C" w:rsidP="004D5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D5D6C" w:rsidRPr="004D5D6C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630DC"/>
    <w:rsid w:val="000822A7"/>
    <w:rsid w:val="00206D02"/>
    <w:rsid w:val="00273C9B"/>
    <w:rsid w:val="00383873"/>
    <w:rsid w:val="003C49F4"/>
    <w:rsid w:val="003F7A4E"/>
    <w:rsid w:val="004D5D6C"/>
    <w:rsid w:val="005E18DD"/>
    <w:rsid w:val="00662DDF"/>
    <w:rsid w:val="006933E1"/>
    <w:rsid w:val="00854BD6"/>
    <w:rsid w:val="009647CC"/>
    <w:rsid w:val="00B2181D"/>
    <w:rsid w:val="00B832AE"/>
    <w:rsid w:val="00C52C0F"/>
    <w:rsid w:val="00E15AD7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17</cp:revision>
  <dcterms:created xsi:type="dcterms:W3CDTF">2012-04-03T11:12:00Z</dcterms:created>
  <dcterms:modified xsi:type="dcterms:W3CDTF">2012-06-27T13:32:00Z</dcterms:modified>
</cp:coreProperties>
</file>