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6239"/>
        <w:gridCol w:w="3716"/>
      </w:tblGrid>
      <w:tr w:rsidR="00B60372" w:rsidRPr="00B60372" w:rsidTr="00B60372">
        <w:trPr>
          <w:tblCellSpacing w:w="75" w:type="dxa"/>
        </w:trPr>
        <w:tc>
          <w:tcPr>
            <w:tcW w:w="0" w:type="auto"/>
            <w:vAlign w:val="center"/>
            <w:hideMark/>
          </w:tcPr>
          <w:p w:rsidR="00B60372" w:rsidRPr="00B60372" w:rsidRDefault="00B60372" w:rsidP="00B60372">
            <w:pPr>
              <w:spacing w:after="0" w:line="240" w:lineRule="auto"/>
              <w:rPr>
                <w:rFonts w:ascii="Times New Roman" w:eastAsia="Times New Roman" w:hAnsi="Times New Roman" w:cs="Times New Roman"/>
                <w:sz w:val="24"/>
                <w:szCs w:val="24"/>
              </w:rPr>
            </w:pPr>
            <w:r w:rsidRPr="00B60372">
              <w:rPr>
                <w:rFonts w:ascii="Times New Roman" w:eastAsia="Times New Roman" w:hAnsi="Times New Roman" w:cs="Times New Roman"/>
                <w:sz w:val="24"/>
                <w:szCs w:val="24"/>
              </w:rPr>
              <w:t>OMFM55/2012</w:t>
            </w:r>
            <w:r w:rsidRPr="00B60372">
              <w:rPr>
                <w:rFonts w:ascii="Times New Roman" w:eastAsia="Times New Roman" w:hAnsi="Times New Roman" w:cs="Times New Roman"/>
                <w:sz w:val="24"/>
                <w:szCs w:val="24"/>
              </w:rPr>
              <w:br/>
              <w:t xml:space="preserve">ID intern unic:  343477 </w:t>
            </w:r>
            <w:r w:rsidRPr="00B60372">
              <w:rPr>
                <w:rFonts w:ascii="Times New Roman" w:eastAsia="Times New Roman" w:hAnsi="Times New Roman" w:cs="Times New Roman"/>
                <w:sz w:val="24"/>
                <w:szCs w:val="24"/>
              </w:rPr>
              <w:br/>
            </w:r>
            <w:hyperlink r:id="rId4" w:history="1">
              <w:r w:rsidRPr="00B60372">
                <w:rPr>
                  <w:rFonts w:ascii="Times New Roman" w:eastAsia="Times New Roman" w:hAnsi="Times New Roman" w:cs="Times New Roman"/>
                  <w:color w:val="0000FF"/>
                  <w:sz w:val="24"/>
                  <w:szCs w:val="24"/>
                  <w:u w:val="single"/>
                </w:rPr>
                <w:t>Версия на русском</w:t>
              </w:r>
            </w:hyperlink>
            <w:r w:rsidRPr="00B60372">
              <w:rPr>
                <w:rFonts w:ascii="Times New Roman" w:eastAsia="Times New Roman" w:hAnsi="Times New Roman" w:cs="Times New Roman"/>
                <w:sz w:val="24"/>
                <w:szCs w:val="24"/>
              </w:rPr>
              <w:t xml:space="preserve"> </w:t>
            </w:r>
          </w:p>
        </w:tc>
        <w:tc>
          <w:tcPr>
            <w:tcW w:w="0" w:type="auto"/>
            <w:vAlign w:val="center"/>
            <w:hideMark/>
          </w:tcPr>
          <w:p w:rsidR="00B60372" w:rsidRPr="00B60372" w:rsidRDefault="000F543F" w:rsidP="00B60372">
            <w:pPr>
              <w:spacing w:after="0" w:line="240" w:lineRule="auto"/>
              <w:jc w:val="right"/>
              <w:rPr>
                <w:rFonts w:ascii="Times New Roman" w:eastAsia="Times New Roman" w:hAnsi="Times New Roman" w:cs="Times New Roman"/>
                <w:sz w:val="24"/>
                <w:szCs w:val="24"/>
              </w:rPr>
            </w:pPr>
            <w:hyperlink r:id="rId5" w:history="1">
              <w:r w:rsidR="00B60372" w:rsidRPr="00B60372">
                <w:rPr>
                  <w:rFonts w:ascii="Times New Roman" w:eastAsia="Times New Roman" w:hAnsi="Times New Roman" w:cs="Times New Roman"/>
                  <w:color w:val="0000FF"/>
                  <w:sz w:val="24"/>
                  <w:szCs w:val="24"/>
                  <w:u w:val="single"/>
                </w:rPr>
                <w:t>Fişa actului juridic</w:t>
              </w:r>
            </w:hyperlink>
            <w:r w:rsidR="00B60372" w:rsidRPr="00B60372">
              <w:rPr>
                <w:rFonts w:ascii="Times New Roman" w:eastAsia="Times New Roman" w:hAnsi="Times New Roman" w:cs="Times New Roman"/>
                <w:sz w:val="24"/>
                <w:szCs w:val="24"/>
              </w:rPr>
              <w:t xml:space="preserve"> </w:t>
            </w:r>
          </w:p>
        </w:tc>
      </w:tr>
      <w:tr w:rsidR="00B60372" w:rsidRPr="00B60372" w:rsidTr="00B60372">
        <w:trPr>
          <w:tblCellSpacing w:w="75" w:type="dxa"/>
        </w:trPr>
        <w:tc>
          <w:tcPr>
            <w:tcW w:w="0" w:type="auto"/>
            <w:gridSpan w:val="2"/>
            <w:vAlign w:val="center"/>
            <w:hideMark/>
          </w:tcPr>
          <w:p w:rsidR="00B60372" w:rsidRPr="00B60372" w:rsidRDefault="00B60372" w:rsidP="00B603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B60372">
              <w:rPr>
                <w:rFonts w:ascii="Times New Roman" w:eastAsia="Times New Roman" w:hAnsi="Times New Roman" w:cs="Times New Roman"/>
                <w:sz w:val="24"/>
                <w:szCs w:val="24"/>
              </w:rPr>
              <w:br/>
            </w:r>
            <w:r w:rsidRPr="00B60372">
              <w:rPr>
                <w:rFonts w:ascii="Times New Roman" w:eastAsia="Times New Roman" w:hAnsi="Times New Roman" w:cs="Times New Roman"/>
                <w:b/>
                <w:bCs/>
                <w:sz w:val="24"/>
                <w:szCs w:val="24"/>
              </w:rPr>
              <w:t>Republica Moldova</w:t>
            </w:r>
          </w:p>
        </w:tc>
      </w:tr>
      <w:tr w:rsidR="00B60372" w:rsidRPr="00B60372" w:rsidTr="00B60372">
        <w:trPr>
          <w:tblCellSpacing w:w="75" w:type="dxa"/>
        </w:trPr>
        <w:tc>
          <w:tcPr>
            <w:tcW w:w="0" w:type="auto"/>
            <w:gridSpan w:val="2"/>
            <w:vAlign w:val="center"/>
            <w:hideMark/>
          </w:tcPr>
          <w:p w:rsidR="00B60372" w:rsidRPr="00B60372" w:rsidRDefault="00B60372" w:rsidP="00B60372">
            <w:pPr>
              <w:spacing w:after="0" w:line="240" w:lineRule="auto"/>
              <w:jc w:val="center"/>
              <w:rPr>
                <w:rFonts w:ascii="Times New Roman" w:eastAsia="Times New Roman" w:hAnsi="Times New Roman" w:cs="Times New Roman"/>
                <w:sz w:val="24"/>
                <w:szCs w:val="24"/>
              </w:rPr>
            </w:pPr>
            <w:r w:rsidRPr="00B60372">
              <w:rPr>
                <w:rFonts w:ascii="Times New Roman" w:eastAsia="Times New Roman" w:hAnsi="Times New Roman" w:cs="Times New Roman"/>
                <w:b/>
                <w:bCs/>
                <w:sz w:val="24"/>
                <w:szCs w:val="24"/>
              </w:rPr>
              <w:t>MINISTERUL FINANŢELOR</w:t>
            </w:r>
          </w:p>
        </w:tc>
      </w:tr>
      <w:tr w:rsidR="00B60372" w:rsidRPr="00B60372" w:rsidTr="00B60372">
        <w:trPr>
          <w:tblCellSpacing w:w="75" w:type="dxa"/>
        </w:trPr>
        <w:tc>
          <w:tcPr>
            <w:tcW w:w="0" w:type="auto"/>
            <w:gridSpan w:val="2"/>
            <w:vAlign w:val="center"/>
            <w:hideMark/>
          </w:tcPr>
          <w:p w:rsidR="00B60372" w:rsidRPr="00B60372" w:rsidRDefault="00B60372" w:rsidP="00B60372">
            <w:pPr>
              <w:spacing w:after="0" w:line="240" w:lineRule="auto"/>
              <w:jc w:val="center"/>
              <w:rPr>
                <w:rFonts w:ascii="Times New Roman" w:eastAsia="Times New Roman" w:hAnsi="Times New Roman" w:cs="Times New Roman"/>
                <w:sz w:val="24"/>
                <w:szCs w:val="24"/>
              </w:rPr>
            </w:pPr>
            <w:r w:rsidRPr="00B60372">
              <w:rPr>
                <w:rFonts w:ascii="Times New Roman" w:eastAsia="Times New Roman" w:hAnsi="Times New Roman" w:cs="Times New Roman"/>
                <w:b/>
                <w:bCs/>
                <w:sz w:val="24"/>
                <w:szCs w:val="24"/>
              </w:rPr>
              <w:t>ORDIN</w:t>
            </w:r>
            <w:r w:rsidRPr="00B60372">
              <w:rPr>
                <w:rFonts w:ascii="Times New Roman" w:eastAsia="Times New Roman" w:hAnsi="Times New Roman" w:cs="Times New Roman"/>
                <w:sz w:val="24"/>
                <w:szCs w:val="24"/>
              </w:rPr>
              <w:t xml:space="preserve"> Nr. 55 </w:t>
            </w:r>
            <w:r w:rsidRPr="00B60372">
              <w:rPr>
                <w:rFonts w:ascii="Times New Roman" w:eastAsia="Times New Roman" w:hAnsi="Times New Roman" w:cs="Times New Roman"/>
                <w:sz w:val="24"/>
                <w:szCs w:val="24"/>
              </w:rPr>
              <w:br/>
              <w:t xml:space="preserve">din  11.05.2012 </w:t>
            </w:r>
          </w:p>
        </w:tc>
      </w:tr>
      <w:tr w:rsidR="00B60372" w:rsidRPr="007226F0" w:rsidTr="00B60372">
        <w:trPr>
          <w:tblCellSpacing w:w="75" w:type="dxa"/>
        </w:trPr>
        <w:tc>
          <w:tcPr>
            <w:tcW w:w="0" w:type="auto"/>
            <w:gridSpan w:val="2"/>
            <w:vAlign w:val="center"/>
            <w:hideMark/>
          </w:tcPr>
          <w:p w:rsidR="00B60372" w:rsidRPr="00B60372" w:rsidRDefault="00B60372" w:rsidP="00B60372">
            <w:pPr>
              <w:spacing w:after="0" w:line="240" w:lineRule="auto"/>
              <w:jc w:val="center"/>
              <w:rPr>
                <w:rFonts w:ascii="Times New Roman" w:eastAsia="Times New Roman" w:hAnsi="Times New Roman" w:cs="Times New Roman"/>
                <w:b/>
                <w:bCs/>
                <w:sz w:val="24"/>
                <w:szCs w:val="24"/>
                <w:lang w:val="en-US"/>
              </w:rPr>
            </w:pPr>
            <w:r w:rsidRPr="00B60372">
              <w:rPr>
                <w:rFonts w:ascii="Times New Roman" w:eastAsia="Times New Roman" w:hAnsi="Times New Roman" w:cs="Times New Roman"/>
                <w:b/>
                <w:bCs/>
                <w:sz w:val="24"/>
                <w:szCs w:val="24"/>
                <w:lang w:val="en-US"/>
              </w:rPr>
              <w:t xml:space="preserve">cu privire la aprobarea formularelor-tip ale schemelor de încadrare </w:t>
            </w:r>
            <w:r w:rsidRPr="00B60372">
              <w:rPr>
                <w:rFonts w:ascii="Times New Roman" w:eastAsia="Times New Roman" w:hAnsi="Times New Roman" w:cs="Times New Roman"/>
                <w:b/>
                <w:bCs/>
                <w:sz w:val="24"/>
                <w:szCs w:val="24"/>
                <w:lang w:val="en-US"/>
              </w:rPr>
              <w:br/>
              <w:t>pentru personalul angajat în sectorul bugetar</w:t>
            </w:r>
          </w:p>
        </w:tc>
      </w:tr>
      <w:tr w:rsidR="00B60372" w:rsidRPr="007226F0" w:rsidTr="00B60372">
        <w:trPr>
          <w:tblCellSpacing w:w="75" w:type="dxa"/>
        </w:trPr>
        <w:tc>
          <w:tcPr>
            <w:tcW w:w="0" w:type="auto"/>
            <w:gridSpan w:val="2"/>
            <w:vAlign w:val="center"/>
            <w:hideMark/>
          </w:tcPr>
          <w:p w:rsidR="00B60372" w:rsidRPr="00B60372" w:rsidRDefault="00B60372" w:rsidP="00B60372">
            <w:pPr>
              <w:spacing w:after="0" w:line="240" w:lineRule="auto"/>
              <w:rPr>
                <w:rFonts w:ascii="Times New Roman" w:eastAsia="Times New Roman" w:hAnsi="Times New Roman" w:cs="Times New Roman"/>
                <w:sz w:val="24"/>
                <w:szCs w:val="24"/>
                <w:lang w:val="en-US"/>
              </w:rPr>
            </w:pPr>
            <w:r w:rsidRPr="00B60372">
              <w:rPr>
                <w:rFonts w:ascii="Times New Roman" w:eastAsia="Times New Roman" w:hAnsi="Times New Roman" w:cs="Times New Roman"/>
                <w:sz w:val="24"/>
                <w:szCs w:val="24"/>
                <w:lang w:val="en-US"/>
              </w:rPr>
              <w:t xml:space="preserve">Publicat : 08.06.2012 în Monitorul Oficial Nr. 119     art Nr : 692     Data intrarii in vigoare : 08.06.2012 </w:t>
            </w:r>
          </w:p>
        </w:tc>
      </w:tr>
      <w:tr w:rsidR="00B60372" w:rsidRPr="00B60372" w:rsidTr="00B60372">
        <w:trPr>
          <w:tblCellSpacing w:w="75" w:type="dxa"/>
        </w:trPr>
        <w:tc>
          <w:tcPr>
            <w:tcW w:w="0" w:type="auto"/>
            <w:gridSpan w:val="2"/>
            <w:vAlign w:val="center"/>
            <w:hideMark/>
          </w:tcPr>
          <w:p w:rsidR="00B60372" w:rsidRPr="00B60372" w:rsidRDefault="00B60372" w:rsidP="00B60372">
            <w:pPr>
              <w:spacing w:after="0" w:line="240" w:lineRule="auto"/>
              <w:jc w:val="both"/>
              <w:rPr>
                <w:rFonts w:ascii="Times New Roman" w:eastAsia="Times New Roman" w:hAnsi="Times New Roman" w:cs="Times New Roman"/>
                <w:sz w:val="24"/>
                <w:szCs w:val="24"/>
                <w:lang w:val="en-US"/>
              </w:rPr>
            </w:pPr>
            <w:r w:rsidRPr="00B60372">
              <w:rPr>
                <w:rFonts w:ascii="Times New Roman" w:eastAsia="Times New Roman" w:hAnsi="Times New Roman" w:cs="Times New Roman"/>
                <w:sz w:val="24"/>
                <w:szCs w:val="24"/>
                <w:lang w:val="en-US"/>
              </w:rPr>
              <w:t xml:space="preserve">    </w:t>
            </w:r>
            <w:r w:rsidRPr="00B60372">
              <w:rPr>
                <w:rFonts w:ascii="Times New Roman" w:eastAsia="Times New Roman" w:hAnsi="Times New Roman" w:cs="Times New Roman"/>
                <w:i/>
                <w:iCs/>
                <w:sz w:val="24"/>
                <w:szCs w:val="24"/>
                <w:lang w:val="en-US"/>
              </w:rPr>
              <w:t>MODIIFCAT</w:t>
            </w:r>
            <w:r w:rsidRPr="00B60372">
              <w:rPr>
                <w:rFonts w:ascii="Times New Roman" w:eastAsia="Times New Roman" w:hAnsi="Times New Roman" w:cs="Times New Roman"/>
                <w:i/>
                <w:iCs/>
                <w:sz w:val="24"/>
                <w:szCs w:val="24"/>
                <w:lang w:val="en-US"/>
              </w:rPr>
              <w:br/>
              <w:t xml:space="preserve">    </w:t>
            </w:r>
            <w:hyperlink r:id="rId7" w:history="1">
              <w:r w:rsidRPr="00B60372">
                <w:rPr>
                  <w:rFonts w:ascii="Times New Roman" w:eastAsia="Times New Roman" w:hAnsi="Times New Roman" w:cs="Times New Roman"/>
                  <w:i/>
                  <w:iCs/>
                  <w:color w:val="0000FF"/>
                  <w:sz w:val="24"/>
                  <w:szCs w:val="24"/>
                  <w:u w:val="single"/>
                  <w:lang w:val="en-US"/>
                </w:rPr>
                <w:t>OMF112 din 11.10.12, MO216-220/19.10.12 art.1219; în vigoare 19.10.12</w:t>
              </w:r>
            </w:hyperlink>
            <w:r w:rsidRPr="00B60372">
              <w:rPr>
                <w:rFonts w:ascii="Times New Roman" w:eastAsia="Times New Roman" w:hAnsi="Times New Roman" w:cs="Times New Roman"/>
                <w:i/>
                <w:iCs/>
                <w:sz w:val="24"/>
                <w:szCs w:val="24"/>
                <w:lang w:val="en-US"/>
              </w:rPr>
              <w:br/>
              <w:t xml:space="preserve">    </w:t>
            </w:r>
            <w:hyperlink r:id="rId8" w:history="1">
              <w:r w:rsidRPr="00B60372">
                <w:rPr>
                  <w:rFonts w:ascii="Times New Roman" w:eastAsia="Times New Roman" w:hAnsi="Times New Roman" w:cs="Times New Roman"/>
                  <w:i/>
                  <w:iCs/>
                  <w:color w:val="0000FF"/>
                  <w:sz w:val="24"/>
                  <w:szCs w:val="24"/>
                  <w:u w:val="single"/>
                  <w:lang w:val="en-US"/>
                </w:rPr>
                <w:t>OMF70 din 20.06.12, MO131-134/29.06.12 art.781</w:t>
              </w:r>
            </w:hyperlink>
            <w:r w:rsidRPr="00B60372">
              <w:rPr>
                <w:rFonts w:ascii="Times New Roman" w:eastAsia="Times New Roman" w:hAnsi="Times New Roman" w:cs="Times New Roman"/>
                <w:sz w:val="24"/>
                <w:szCs w:val="24"/>
                <w:lang w:val="en-US"/>
              </w:rPr>
              <w:br/>
            </w:r>
            <w:r w:rsidRPr="00B60372">
              <w:rPr>
                <w:rFonts w:ascii="Times New Roman" w:eastAsia="Times New Roman" w:hAnsi="Times New Roman" w:cs="Times New Roman"/>
                <w:sz w:val="24"/>
                <w:szCs w:val="24"/>
                <w:lang w:val="en-US"/>
              </w:rPr>
              <w:br/>
              <w:t>    Întru realizarea măsurilor politicii bugetare, în scopul evidenţei şi monitorizării cheltuielilor de personal şi a angajaţilor în sectorul bugetar,</w:t>
            </w:r>
          </w:p>
          <w:p w:rsidR="00B60372" w:rsidRPr="00B60372" w:rsidRDefault="00B60372" w:rsidP="00B60372">
            <w:pPr>
              <w:spacing w:after="0" w:line="240" w:lineRule="auto"/>
              <w:jc w:val="center"/>
              <w:rPr>
                <w:rFonts w:ascii="Times New Roman" w:eastAsia="Times New Roman" w:hAnsi="Times New Roman" w:cs="Times New Roman"/>
                <w:sz w:val="24"/>
                <w:szCs w:val="24"/>
                <w:lang w:val="en-US"/>
              </w:rPr>
            </w:pPr>
            <w:r w:rsidRPr="00B60372">
              <w:rPr>
                <w:rFonts w:ascii="Times New Roman" w:eastAsia="Times New Roman" w:hAnsi="Times New Roman" w:cs="Times New Roman"/>
                <w:b/>
                <w:bCs/>
                <w:sz w:val="24"/>
                <w:szCs w:val="24"/>
                <w:lang w:val="en-US"/>
              </w:rPr>
              <w:t>O R D O N:</w:t>
            </w:r>
          </w:p>
          <w:p w:rsidR="00B60372" w:rsidRDefault="00B60372" w:rsidP="007616EE">
            <w:pPr>
              <w:spacing w:after="240" w:line="240" w:lineRule="auto"/>
              <w:rPr>
                <w:rFonts w:ascii="Times New Roman" w:eastAsia="Times New Roman" w:hAnsi="Times New Roman" w:cs="Times New Roman"/>
                <w:sz w:val="24"/>
                <w:szCs w:val="24"/>
                <w:lang w:val="en-US"/>
              </w:rPr>
            </w:pPr>
            <w:r w:rsidRPr="00B60372">
              <w:rPr>
                <w:rFonts w:ascii="Times New Roman" w:eastAsia="Times New Roman" w:hAnsi="Times New Roman" w:cs="Times New Roman"/>
                <w:sz w:val="24"/>
                <w:szCs w:val="24"/>
                <w:lang w:val="en-US"/>
              </w:rPr>
              <w:t>    1. Se aprobă:</w:t>
            </w:r>
            <w:r w:rsidRPr="00B60372">
              <w:rPr>
                <w:rFonts w:ascii="Times New Roman" w:eastAsia="Times New Roman" w:hAnsi="Times New Roman" w:cs="Times New Roman"/>
                <w:sz w:val="24"/>
                <w:szCs w:val="24"/>
                <w:lang w:val="en-US"/>
              </w:rPr>
              <w:br/>
              <w:t>    1. Formularul-tip al schemei de încadrare a personalului autorităţilor publice care cad sub incidenţa Legii nr.158-XVI din 04.07.2008 cu privire la funcţia publică şi statutul funcţionarului public, instanţelor judecătoreşti şi procuraturii, conform anexei nr.1;</w:t>
            </w:r>
            <w:r w:rsidRPr="00B60372">
              <w:rPr>
                <w:rFonts w:ascii="Times New Roman" w:eastAsia="Times New Roman" w:hAnsi="Times New Roman" w:cs="Times New Roman"/>
                <w:sz w:val="24"/>
                <w:szCs w:val="24"/>
                <w:lang w:val="en-US"/>
              </w:rPr>
              <w:br/>
              <w:t>    2. Modalitatea de elaborare şi aprobare a schemelor de încadrare a personalului autorităţilor publice care cad sub incidenţa Legii nr.158-XVI din 04.07.2008 cu privire la funcţia publică şi statutul funcţionarului public, instanţelor judecătoreşti şi procuraturii, conform anexei nr.2;</w:t>
            </w:r>
            <w:r w:rsidRPr="00B60372">
              <w:rPr>
                <w:rFonts w:ascii="Times New Roman" w:eastAsia="Times New Roman" w:hAnsi="Times New Roman" w:cs="Times New Roman"/>
                <w:sz w:val="24"/>
                <w:szCs w:val="24"/>
                <w:lang w:val="en-US"/>
              </w:rPr>
              <w:br/>
              <w:t>    3. Formularul-tip al schemei de încadrare a personalului instituţiilor şi organizaţiilor finanţate de la bugetul de stat şi bugetele unităţilor administrativ-teritoriale, conform anexei nr.3;</w:t>
            </w:r>
            <w:r w:rsidRPr="00B60372">
              <w:rPr>
                <w:rFonts w:ascii="Times New Roman" w:eastAsia="Times New Roman" w:hAnsi="Times New Roman" w:cs="Times New Roman"/>
                <w:sz w:val="24"/>
                <w:szCs w:val="24"/>
                <w:lang w:val="en-US"/>
              </w:rPr>
              <w:br/>
            </w:r>
            <w:r w:rsidRPr="007616EE">
              <w:rPr>
                <w:rFonts w:ascii="Times New Roman" w:eastAsia="Times New Roman" w:hAnsi="Times New Roman" w:cs="Times New Roman"/>
                <w:sz w:val="24"/>
                <w:szCs w:val="24"/>
                <w:lang w:val="en-US"/>
              </w:rPr>
              <w:t xml:space="preserve">    </w:t>
            </w:r>
            <w:r w:rsidRPr="007616EE">
              <w:rPr>
                <w:rFonts w:ascii="Times New Roman" w:eastAsia="Times New Roman" w:hAnsi="Times New Roman" w:cs="Times New Roman"/>
                <w:i/>
                <w:iCs/>
                <w:sz w:val="24"/>
                <w:szCs w:val="24"/>
                <w:lang w:val="en-US"/>
              </w:rPr>
              <w:t>[Pct.3 modificat prin OMF70 din 20.06.12, MO131-134/29.06.12 art.781]</w:t>
            </w:r>
            <w:r w:rsidRPr="00B60372">
              <w:rPr>
                <w:rFonts w:ascii="Times New Roman" w:eastAsia="Times New Roman" w:hAnsi="Times New Roman" w:cs="Times New Roman"/>
                <w:sz w:val="24"/>
                <w:szCs w:val="24"/>
                <w:lang w:val="en-US"/>
              </w:rPr>
              <w:br/>
              <w:t>    4. Modalitatea de elaborare şi aprobare a schemelor de încadrare a personalului instituţiilor şi organizaţiilor finanţate de la bugetul de stat şi bugetele unităţilor administrativ-teritoriale, conform anexei nr.4.</w:t>
            </w:r>
            <w:r w:rsidRPr="00B60372">
              <w:rPr>
                <w:rFonts w:ascii="Times New Roman" w:eastAsia="Times New Roman" w:hAnsi="Times New Roman" w:cs="Times New Roman"/>
                <w:sz w:val="24"/>
                <w:szCs w:val="24"/>
                <w:lang w:val="en-US"/>
              </w:rPr>
              <w:br/>
            </w:r>
            <w:r w:rsidRPr="007616EE">
              <w:rPr>
                <w:rFonts w:ascii="Times New Roman" w:eastAsia="Times New Roman" w:hAnsi="Times New Roman" w:cs="Times New Roman"/>
                <w:i/>
                <w:iCs/>
                <w:sz w:val="24"/>
                <w:szCs w:val="24"/>
                <w:lang w:val="en-US"/>
              </w:rPr>
              <w:t>    [Pct.4 modificat prin OMF70 din 20.06.12, MO131-134/29.06.12 art.781]</w:t>
            </w:r>
            <w:r w:rsidRPr="00B60372">
              <w:rPr>
                <w:rFonts w:ascii="Times New Roman" w:eastAsia="Times New Roman" w:hAnsi="Times New Roman" w:cs="Times New Roman"/>
                <w:sz w:val="24"/>
                <w:szCs w:val="24"/>
                <w:lang w:val="en-US"/>
              </w:rPr>
              <w:br/>
              <w:t>    2. Se abrogă Ordinul ministrului finanţelor nr.109 din 21.12.2007 „Cu privire la aprobarea formularului-tip al schemelor de încadrare”.</w:t>
            </w:r>
            <w:r w:rsidRPr="00B60372">
              <w:rPr>
                <w:rFonts w:ascii="Times New Roman" w:eastAsia="Times New Roman" w:hAnsi="Times New Roman" w:cs="Times New Roman"/>
                <w:sz w:val="24"/>
                <w:szCs w:val="24"/>
                <w:lang w:val="en-US"/>
              </w:rPr>
              <w:br/>
              <w:t>    3. Prezentul ordin intră în vigoare din data publicării în Monitorul Oficial al Republicii Moldova.</w:t>
            </w:r>
            <w:r w:rsidRPr="00B60372">
              <w:rPr>
                <w:rFonts w:ascii="Times New Roman" w:eastAsia="Times New Roman" w:hAnsi="Times New Roman" w:cs="Times New Roman"/>
                <w:sz w:val="24"/>
                <w:szCs w:val="24"/>
                <w:lang w:val="en-US"/>
              </w:rPr>
              <w:br/>
              <w:t xml:space="preserve">    4. Prin derogare de la punctul 3, schemele de încadrare aprobate pe anul 2012 ale instituţiilor </w:t>
            </w:r>
            <w:r w:rsidRPr="00B60372">
              <w:rPr>
                <w:rFonts w:ascii="Times New Roman" w:eastAsia="Times New Roman" w:hAnsi="Times New Roman" w:cs="Times New Roman"/>
                <w:sz w:val="24"/>
                <w:szCs w:val="24"/>
                <w:lang w:val="en-US"/>
              </w:rPr>
              <w:lastRenderedPageBreak/>
              <w:t>ce urmează să prezinte schema de încadrare în corespundere cu anexa nr.3 la prezentul ordin rămîn valabile pînă la o eventuală modificare a structurii, efectivului-limită sau mărimii salariului lunar/de funcţie/tarifar.</w:t>
            </w:r>
            <w:r w:rsidRPr="00B60372">
              <w:rPr>
                <w:rFonts w:ascii="Times New Roman" w:eastAsia="Times New Roman" w:hAnsi="Times New Roman" w:cs="Times New Roman"/>
                <w:sz w:val="24"/>
                <w:szCs w:val="24"/>
                <w:lang w:val="en-US"/>
              </w:rPr>
              <w:br/>
            </w:r>
            <w:r w:rsidRPr="00B60372">
              <w:rPr>
                <w:rFonts w:ascii="Times New Roman" w:eastAsia="Times New Roman" w:hAnsi="Times New Roman" w:cs="Times New Roman"/>
                <w:sz w:val="24"/>
                <w:szCs w:val="24"/>
                <w:lang w:val="en-US"/>
              </w:rPr>
              <w:br/>
              <w:t xml:space="preserve">    </w:t>
            </w:r>
            <w:r w:rsidRPr="007616EE">
              <w:rPr>
                <w:rFonts w:ascii="Times New Roman" w:eastAsia="Times New Roman" w:hAnsi="Times New Roman" w:cs="Times New Roman"/>
                <w:sz w:val="24"/>
                <w:szCs w:val="24"/>
                <w:lang w:val="en-US"/>
              </w:rPr>
              <w:t>MINISTRUL FINANŢELOR                       Veaceslav NEGRUŢA</w:t>
            </w:r>
            <w:r w:rsidRPr="00B60372">
              <w:rPr>
                <w:rFonts w:ascii="Times New Roman" w:eastAsia="Times New Roman" w:hAnsi="Times New Roman" w:cs="Times New Roman"/>
                <w:sz w:val="24"/>
                <w:szCs w:val="24"/>
                <w:lang w:val="en-US"/>
              </w:rPr>
              <w:br/>
            </w:r>
            <w:r w:rsidRPr="00B60372">
              <w:rPr>
                <w:rFonts w:ascii="Times New Roman" w:eastAsia="Times New Roman" w:hAnsi="Times New Roman" w:cs="Times New Roman"/>
                <w:sz w:val="24"/>
                <w:szCs w:val="24"/>
                <w:lang w:val="en-US"/>
              </w:rPr>
              <w:br/>
            </w:r>
            <w:r w:rsidRPr="007616EE">
              <w:rPr>
                <w:rFonts w:ascii="Times New Roman" w:eastAsia="Times New Roman" w:hAnsi="Times New Roman" w:cs="Times New Roman"/>
                <w:sz w:val="24"/>
                <w:szCs w:val="24"/>
                <w:lang w:val="en-US"/>
              </w:rPr>
              <w:t>    Nr. 55. Chişinău, 11 mai 2012.</w:t>
            </w:r>
            <w:r w:rsidRPr="00B60372">
              <w:rPr>
                <w:rFonts w:ascii="Times New Roman" w:eastAsia="Times New Roman" w:hAnsi="Times New Roman" w:cs="Times New Roman"/>
                <w:sz w:val="24"/>
                <w:szCs w:val="24"/>
                <w:lang w:val="en-US"/>
              </w:rPr>
              <w:br/>
            </w:r>
            <w:r w:rsidRPr="00B60372">
              <w:rPr>
                <w:rFonts w:ascii="Times New Roman" w:eastAsia="Times New Roman" w:hAnsi="Times New Roman" w:cs="Times New Roman"/>
                <w:sz w:val="24"/>
                <w:szCs w:val="24"/>
                <w:lang w:val="en-US"/>
              </w:rPr>
              <w:br/>
              <w:t xml:space="preserve">    </w:t>
            </w:r>
            <w:hyperlink r:id="rId9" w:history="1">
              <w:r w:rsidRPr="007616EE">
                <w:rPr>
                  <w:rFonts w:ascii="Times New Roman" w:eastAsia="Times New Roman" w:hAnsi="Times New Roman" w:cs="Times New Roman"/>
                  <w:color w:val="0000FF"/>
                  <w:sz w:val="24"/>
                  <w:szCs w:val="24"/>
                  <w:u w:val="single"/>
                  <w:lang w:val="en-US"/>
                </w:rPr>
                <w:t>anexa nr.1</w:t>
              </w:r>
            </w:hyperlink>
          </w:p>
          <w:tbl>
            <w:tblPr>
              <w:tblW w:w="18422" w:type="dxa"/>
              <w:tblLook w:val="04A0"/>
            </w:tblPr>
            <w:tblGrid>
              <w:gridCol w:w="571"/>
              <w:gridCol w:w="4102"/>
              <w:gridCol w:w="538"/>
              <w:gridCol w:w="521"/>
              <w:gridCol w:w="557"/>
              <w:gridCol w:w="557"/>
              <w:gridCol w:w="480"/>
              <w:gridCol w:w="622"/>
              <w:gridCol w:w="1407"/>
            </w:tblGrid>
            <w:tr w:rsidR="007616EE" w:rsidRPr="007616EE" w:rsidTr="007616EE">
              <w:trPr>
                <w:trHeight w:val="300"/>
              </w:trPr>
              <w:tc>
                <w:tcPr>
                  <w:tcW w:w="18422" w:type="dxa"/>
                  <w:gridSpan w:val="9"/>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Anexa nr.1</w:t>
                  </w:r>
                </w:p>
              </w:tc>
            </w:tr>
            <w:tr w:rsidR="007616EE" w:rsidRPr="007616EE" w:rsidTr="007616EE">
              <w:trPr>
                <w:trHeight w:val="300"/>
              </w:trPr>
              <w:tc>
                <w:tcPr>
                  <w:tcW w:w="18422" w:type="dxa"/>
                  <w:gridSpan w:val="9"/>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la Ordinul Ministrului finanţelor</w:t>
                  </w:r>
                </w:p>
              </w:tc>
            </w:tr>
            <w:tr w:rsidR="007616EE" w:rsidRPr="007616EE" w:rsidTr="007616EE">
              <w:trPr>
                <w:trHeight w:val="300"/>
              </w:trPr>
              <w:tc>
                <w:tcPr>
                  <w:tcW w:w="18422" w:type="dxa"/>
                  <w:gridSpan w:val="9"/>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nr.55 din „11” mai 2012</w:t>
                  </w:r>
                </w:p>
              </w:tc>
            </w:tr>
            <w:tr w:rsidR="007616EE" w:rsidRPr="007616EE" w:rsidTr="007616EE">
              <w:trPr>
                <w:trHeight w:val="300"/>
              </w:trPr>
              <w:tc>
                <w:tcPr>
                  <w:tcW w:w="15545" w:type="dxa"/>
                  <w:gridSpan w:val="8"/>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300"/>
              </w:trPr>
              <w:tc>
                <w:tcPr>
                  <w:tcW w:w="9980"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xml:space="preserve">Înregistrat la Ministerul Finanţelor:                                                           </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4802"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b/>
                      <w:bCs/>
                      <w:color w:val="000000"/>
                    </w:rPr>
                  </w:pPr>
                  <w:r w:rsidRPr="007616EE">
                    <w:rPr>
                      <w:rFonts w:ascii="Times New Roman" w:eastAsia="Times New Roman" w:hAnsi="Times New Roman" w:cs="Times New Roman"/>
                      <w:b/>
                      <w:bCs/>
                      <w:color w:val="000000"/>
                    </w:rPr>
                    <w:t>Aprob:</w:t>
                  </w:r>
                </w:p>
              </w:tc>
            </w:tr>
            <w:tr w:rsidR="007616EE" w:rsidRPr="007226F0" w:rsidTr="007616EE">
              <w:trPr>
                <w:trHeight w:val="300"/>
              </w:trPr>
              <w:tc>
                <w:tcPr>
                  <w:tcW w:w="9980"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xml:space="preserve">_____________________________________                                              </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4802"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r w:rsidRPr="007616EE">
                    <w:rPr>
                      <w:rFonts w:ascii="Times New Roman" w:eastAsia="Times New Roman" w:hAnsi="Times New Roman" w:cs="Times New Roman"/>
                      <w:color w:val="000000"/>
                      <w:lang w:val="en-US"/>
                    </w:rPr>
                    <w:t>statele de personal în număr de: _______unităţi</w:t>
                  </w:r>
                </w:p>
              </w:tc>
            </w:tr>
            <w:tr w:rsidR="007616EE" w:rsidRPr="007226F0" w:rsidTr="007616EE">
              <w:trPr>
                <w:trHeight w:val="360"/>
              </w:trPr>
              <w:tc>
                <w:tcPr>
                  <w:tcW w:w="9980" w:type="dxa"/>
                  <w:gridSpan w:val="2"/>
                  <w:tcBorders>
                    <w:top w:val="nil"/>
                    <w:left w:val="nil"/>
                    <w:bottom w:val="nil"/>
                    <w:right w:val="nil"/>
                  </w:tcBorders>
                  <w:shd w:val="clear" w:color="auto" w:fill="auto"/>
                  <w:noWrap/>
                  <w:vAlign w:val="center"/>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vertAlign w:val="superscript"/>
                      <w:lang w:val="en-US"/>
                    </w:rPr>
                    <w:t xml:space="preserve">                                      </w:t>
                  </w:r>
                  <w:r w:rsidRPr="007616EE">
                    <w:rPr>
                      <w:rFonts w:ascii="Times New Roman" w:eastAsia="Times New Roman" w:hAnsi="Times New Roman" w:cs="Times New Roman"/>
                      <w:color w:val="000000"/>
                      <w:vertAlign w:val="superscript"/>
                    </w:rPr>
                    <w:t xml:space="preserve">(funcţia)                                                                                                                                </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4802"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lang w:val="en-US"/>
                    </w:rPr>
                  </w:pPr>
                  <w:r w:rsidRPr="007616EE">
                    <w:rPr>
                      <w:rFonts w:ascii="Times New Roman" w:eastAsia="Times New Roman" w:hAnsi="Times New Roman" w:cs="Times New Roman"/>
                      <w:color w:val="000000"/>
                      <w:lang w:val="en-US"/>
                    </w:rPr>
                    <w:t>cu un fond lunar de salarizare în sumă de __________</w:t>
                  </w:r>
                </w:p>
              </w:tc>
            </w:tr>
            <w:tr w:rsidR="007616EE" w:rsidRPr="007616EE" w:rsidTr="007616EE">
              <w:trPr>
                <w:trHeight w:val="300"/>
              </w:trPr>
              <w:tc>
                <w:tcPr>
                  <w:tcW w:w="9980"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_____________________________________                                               de __________________________________lei</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4802"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rPr>
                    <w:t>________________________________________lei</w:t>
                  </w:r>
                </w:p>
              </w:tc>
            </w:tr>
            <w:tr w:rsidR="007616EE" w:rsidRPr="007616EE" w:rsidTr="007616EE">
              <w:trPr>
                <w:trHeight w:val="323"/>
              </w:trPr>
              <w:tc>
                <w:tcPr>
                  <w:tcW w:w="9980"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vertAlign w:val="superscript"/>
                    </w:rPr>
                    <w:t xml:space="preserve">                    (Numele,  prenumele) (semnătura)                                                                                                                                                                        </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18"/>
                      <w:szCs w:val="18"/>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18"/>
                      <w:szCs w:val="18"/>
                    </w:rPr>
                  </w:pPr>
                </w:p>
              </w:tc>
              <w:tc>
                <w:tcPr>
                  <w:tcW w:w="4802"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vertAlign w:val="superscript"/>
                    </w:rPr>
                    <w:t>(cu litere)</w:t>
                  </w:r>
                </w:p>
              </w:tc>
            </w:tr>
            <w:tr w:rsidR="007616EE" w:rsidRPr="007616EE" w:rsidTr="007616EE">
              <w:trPr>
                <w:trHeight w:val="300"/>
              </w:trPr>
              <w:tc>
                <w:tcPr>
                  <w:tcW w:w="9980"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nr._______ din  „____” ______________20__                                                ______________________________________</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4802"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rPr>
                    <w:t>__________________________________________</w:t>
                  </w:r>
                </w:p>
              </w:tc>
            </w:tr>
            <w:tr w:rsidR="007616EE" w:rsidRPr="007226F0" w:rsidTr="007616EE">
              <w:trPr>
                <w:trHeight w:val="323"/>
              </w:trPr>
              <w:tc>
                <w:tcPr>
                  <w:tcW w:w="12740" w:type="dxa"/>
                  <w:gridSpan w:val="5"/>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 xml:space="preserve">                                                                                                                                      </w:t>
                  </w: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18"/>
                      <w:szCs w:val="18"/>
                    </w:rPr>
                  </w:pPr>
                </w:p>
              </w:tc>
              <w:tc>
                <w:tcPr>
                  <w:tcW w:w="4802"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vertAlign w:val="superscript"/>
                      <w:lang w:val="en-US"/>
                    </w:rPr>
                    <w:t>(Funcţia conducătorului autorită</w:t>
                  </w:r>
                  <w:r w:rsidRPr="007616EE">
                    <w:rPr>
                      <w:rFonts w:ascii="Cambria Math" w:eastAsia="Times New Roman" w:hAnsi="Cambria Math" w:cs="Cambria Math"/>
                      <w:color w:val="000000"/>
                      <w:sz w:val="20"/>
                      <w:szCs w:val="20"/>
                      <w:vertAlign w:val="superscript"/>
                      <w:lang w:val="en-US"/>
                    </w:rPr>
                    <w:t>ț</w:t>
                  </w:r>
                  <w:r w:rsidRPr="007616EE">
                    <w:rPr>
                      <w:rFonts w:ascii="Times New Roman" w:eastAsia="Times New Roman" w:hAnsi="Times New Roman" w:cs="Times New Roman"/>
                      <w:color w:val="000000"/>
                      <w:sz w:val="20"/>
                      <w:szCs w:val="20"/>
                      <w:vertAlign w:val="superscript"/>
                      <w:lang w:val="en-US"/>
                    </w:rPr>
                    <w:t>ii publice ierarhic superioare/autorită</w:t>
                  </w:r>
                  <w:r w:rsidRPr="007616EE">
                    <w:rPr>
                      <w:rFonts w:ascii="Cambria Math" w:eastAsia="Times New Roman" w:hAnsi="Cambria Math" w:cs="Cambria Math"/>
                      <w:color w:val="000000"/>
                      <w:sz w:val="20"/>
                      <w:szCs w:val="20"/>
                      <w:vertAlign w:val="superscript"/>
                      <w:lang w:val="en-US"/>
                    </w:rPr>
                    <w:t>ț</w:t>
                  </w:r>
                  <w:r w:rsidRPr="007616EE">
                    <w:rPr>
                      <w:rFonts w:ascii="Times New Roman" w:eastAsia="Times New Roman" w:hAnsi="Times New Roman" w:cs="Times New Roman"/>
                      <w:color w:val="000000"/>
                      <w:sz w:val="20"/>
                      <w:szCs w:val="20"/>
                      <w:vertAlign w:val="superscript"/>
                      <w:lang w:val="en-US"/>
                    </w:rPr>
                    <w:t>ii/institu</w:t>
                  </w:r>
                  <w:r w:rsidRPr="007616EE">
                    <w:rPr>
                      <w:rFonts w:ascii="Cambria Math" w:eastAsia="Times New Roman" w:hAnsi="Cambria Math" w:cs="Cambria Math"/>
                      <w:color w:val="000000"/>
                      <w:sz w:val="20"/>
                      <w:szCs w:val="20"/>
                      <w:vertAlign w:val="superscript"/>
                      <w:lang w:val="en-US"/>
                    </w:rPr>
                    <w:t>ț</w:t>
                  </w:r>
                  <w:r w:rsidRPr="007616EE">
                    <w:rPr>
                      <w:rFonts w:ascii="Times New Roman" w:eastAsia="Times New Roman" w:hAnsi="Times New Roman" w:cs="Times New Roman"/>
                      <w:color w:val="000000"/>
                      <w:sz w:val="20"/>
                      <w:szCs w:val="20"/>
                      <w:vertAlign w:val="superscript"/>
                      <w:lang w:val="en-US"/>
                    </w:rPr>
                    <w:t>iei)</w:t>
                  </w:r>
                </w:p>
              </w:tc>
            </w:tr>
            <w:tr w:rsidR="007616EE" w:rsidRPr="007616EE" w:rsidTr="007616EE">
              <w:trPr>
                <w:trHeight w:val="300"/>
              </w:trPr>
              <w:tc>
                <w:tcPr>
                  <w:tcW w:w="11800" w:type="dxa"/>
                  <w:gridSpan w:val="4"/>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 xml:space="preserve">                                                                                                              </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4802"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rPr>
                    <w:t>__________________________________________</w:t>
                  </w:r>
                </w:p>
              </w:tc>
            </w:tr>
            <w:tr w:rsidR="007616EE" w:rsidRPr="007616EE" w:rsidTr="007616EE">
              <w:trPr>
                <w:trHeight w:val="323"/>
              </w:trPr>
              <w:tc>
                <w:tcPr>
                  <w:tcW w:w="12740" w:type="dxa"/>
                  <w:gridSpan w:val="5"/>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 xml:space="preserve">                                                                                                                                       </w:t>
                  </w: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18"/>
                      <w:szCs w:val="18"/>
                    </w:rPr>
                  </w:pPr>
                </w:p>
              </w:tc>
              <w:tc>
                <w:tcPr>
                  <w:tcW w:w="4802"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vertAlign w:val="superscript"/>
                    </w:rPr>
                    <w:t xml:space="preserve"> (Numele, prenumele) (semnătura)</w:t>
                  </w:r>
                </w:p>
              </w:tc>
            </w:tr>
            <w:tr w:rsidR="007616EE" w:rsidRPr="007616EE" w:rsidTr="007616EE">
              <w:trPr>
                <w:trHeight w:val="300"/>
              </w:trPr>
              <w:tc>
                <w:tcPr>
                  <w:tcW w:w="9980"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xml:space="preserve">L.Ş.                                                                                                                     </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4802"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rPr>
                    <w:t>L.Ş.</w:t>
                  </w:r>
                </w:p>
              </w:tc>
            </w:tr>
            <w:tr w:rsidR="007616EE" w:rsidRPr="007616EE" w:rsidTr="007616EE">
              <w:trPr>
                <w:trHeight w:val="300"/>
              </w:trPr>
              <w:tc>
                <w:tcPr>
                  <w:tcW w:w="12740" w:type="dxa"/>
                  <w:gridSpan w:val="5"/>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xml:space="preserve">                                                                                                                                            </w:t>
                  </w: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0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399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rPr>
                  </w:pPr>
                  <w:r w:rsidRPr="007616EE">
                    <w:rPr>
                      <w:rFonts w:ascii="Times New Roman" w:eastAsia="Times New Roman" w:hAnsi="Times New Roman" w:cs="Times New Roman"/>
                      <w:color w:val="000000"/>
                    </w:rPr>
                    <w:t xml:space="preserve"> „______” _______________20___</w:t>
                  </w:r>
                </w:p>
              </w:tc>
            </w:tr>
            <w:tr w:rsidR="007616EE" w:rsidRPr="007616EE" w:rsidTr="007616EE">
              <w:trPr>
                <w:trHeight w:val="315"/>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4"/>
                      <w:szCs w:val="24"/>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0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315"/>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4"/>
                      <w:szCs w:val="24"/>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0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315"/>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4"/>
                      <w:szCs w:val="24"/>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0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226F0" w:rsidTr="007616EE">
              <w:trPr>
                <w:trHeight w:val="469"/>
              </w:trPr>
              <w:tc>
                <w:tcPr>
                  <w:tcW w:w="18422" w:type="dxa"/>
                  <w:gridSpan w:val="9"/>
                  <w:tcBorders>
                    <w:top w:val="nil"/>
                    <w:left w:val="nil"/>
                    <w:bottom w:val="nil"/>
                    <w:right w:val="nil"/>
                  </w:tcBorders>
                  <w:shd w:val="clear" w:color="auto" w:fill="auto"/>
                  <w:noWrap/>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24"/>
                      <w:szCs w:val="24"/>
                      <w:lang w:val="en-US"/>
                    </w:rPr>
                  </w:pPr>
                  <w:r w:rsidRPr="007616EE">
                    <w:rPr>
                      <w:rFonts w:ascii="Times New Roman" w:eastAsia="Times New Roman" w:hAnsi="Times New Roman" w:cs="Times New Roman"/>
                      <w:b/>
                      <w:bCs/>
                      <w:color w:val="000000"/>
                      <w:sz w:val="24"/>
                      <w:szCs w:val="24"/>
                      <w:lang w:val="en-US"/>
                    </w:rPr>
                    <w:t>SCHEMA DE ÎNCADRARE pentru anul 20___</w:t>
                  </w:r>
                </w:p>
              </w:tc>
            </w:tr>
            <w:tr w:rsidR="007616EE" w:rsidRPr="007616EE" w:rsidTr="007616EE">
              <w:trPr>
                <w:trHeight w:val="323"/>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13406" w:type="dxa"/>
                  <w:gridSpan w:val="6"/>
                  <w:tcBorders>
                    <w:top w:val="nil"/>
                    <w:left w:val="nil"/>
                    <w:bottom w:val="nil"/>
                    <w:right w:val="single" w:sz="4" w:space="0" w:color="000000"/>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___________________________________________________________________</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330"/>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13406" w:type="dxa"/>
                  <w:gridSpan w:val="6"/>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vertAlign w:val="superscript"/>
                      <w:lang w:val="en-US"/>
                    </w:rPr>
                    <w:t xml:space="preserve">                                               (denumirea completă a autorităţii (institu</w:t>
                  </w:r>
                  <w:r w:rsidRPr="007616EE">
                    <w:rPr>
                      <w:rFonts w:ascii="Cambria Math" w:eastAsia="Times New Roman" w:hAnsi="Cambria Math" w:cs="Cambria Math"/>
                      <w:color w:val="000000"/>
                      <w:sz w:val="20"/>
                      <w:szCs w:val="20"/>
                      <w:vertAlign w:val="superscript"/>
                      <w:lang w:val="en-US"/>
                    </w:rPr>
                    <w:t>ț</w:t>
                  </w:r>
                  <w:r w:rsidRPr="007616EE">
                    <w:rPr>
                      <w:rFonts w:ascii="Times New Roman" w:eastAsia="Times New Roman" w:hAnsi="Times New Roman" w:cs="Times New Roman"/>
                      <w:color w:val="000000"/>
                      <w:sz w:val="20"/>
                      <w:szCs w:val="20"/>
                      <w:vertAlign w:val="superscript"/>
                      <w:lang w:val="en-US"/>
                    </w:rPr>
                    <w:t xml:space="preserve">iei) bugetare) </w:t>
                  </w: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vertAlign w:val="superscript"/>
                    </w:rPr>
                    <w:t>(cod institu</w:t>
                  </w:r>
                  <w:r w:rsidRPr="007616EE">
                    <w:rPr>
                      <w:rFonts w:ascii="Cambria Math" w:eastAsia="Times New Roman" w:hAnsi="Cambria Math" w:cs="Cambria Math"/>
                      <w:color w:val="000000"/>
                      <w:sz w:val="20"/>
                      <w:szCs w:val="20"/>
                      <w:vertAlign w:val="superscript"/>
                    </w:rPr>
                    <w:t>ț</w:t>
                  </w:r>
                  <w:r w:rsidRPr="007616EE">
                    <w:rPr>
                      <w:rFonts w:ascii="Times New Roman" w:eastAsia="Times New Roman" w:hAnsi="Times New Roman" w:cs="Times New Roman"/>
                      <w:color w:val="000000"/>
                      <w:sz w:val="20"/>
                      <w:szCs w:val="20"/>
                      <w:vertAlign w:val="superscript"/>
                    </w:rPr>
                    <w:t>ie)</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323"/>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14527" w:type="dxa"/>
                  <w:gridSpan w:val="7"/>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începînd cu „_____” _______________</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226F0" w:rsidTr="007616EE">
              <w:trPr>
                <w:trHeight w:val="330"/>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14527" w:type="dxa"/>
                  <w:gridSpan w:val="7"/>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vertAlign w:val="superscript"/>
                      <w:lang w:val="en-US"/>
                    </w:rPr>
                    <w:t xml:space="preserve">                                               (data punerii în aplicare a schemei de încadrare) </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r>
            <w:tr w:rsidR="007616EE" w:rsidRPr="007616EE" w:rsidTr="007616EE">
              <w:trPr>
                <w:trHeight w:val="330"/>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p>
              </w:tc>
              <w:tc>
                <w:tcPr>
                  <w:tcW w:w="1820"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componenta bugetară:</w:t>
                  </w:r>
                </w:p>
              </w:tc>
              <w:tc>
                <w:tcPr>
                  <w:tcW w:w="2624"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vertAlign w:val="superscript"/>
                    </w:rPr>
                    <w:t> </w:t>
                  </w: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300"/>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20"/>
                      <w:szCs w:val="20"/>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0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563"/>
              </w:trPr>
              <w:tc>
                <w:tcPr>
                  <w:tcW w:w="10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Nr.  d /o</w:t>
                  </w:r>
                </w:p>
              </w:tc>
              <w:tc>
                <w:tcPr>
                  <w:tcW w:w="8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Denumirea subdiviziunii interioare, titlul funcţiei</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xml:space="preserve">Nivelul de studii </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rPr>
                    <w:t>Codul func</w:t>
                  </w:r>
                  <w:r w:rsidRPr="007616EE">
                    <w:rPr>
                      <w:rFonts w:ascii="Cambria Math" w:eastAsia="Times New Roman" w:hAnsi="Cambria Math" w:cs="Cambria Math"/>
                      <w:color w:val="000000"/>
                    </w:rPr>
                    <w:t>ț</w:t>
                  </w:r>
                  <w:r w:rsidRPr="007616EE">
                    <w:rPr>
                      <w:rFonts w:ascii="Times New Roman" w:eastAsia="Times New Roman" w:hAnsi="Times New Roman" w:cs="Times New Roman"/>
                      <w:color w:val="000000"/>
                    </w:rPr>
                    <w:t>iei publice</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xml:space="preserve">Grad / categorie de salarizare </w:t>
                  </w:r>
                </w:p>
              </w:tc>
              <w:tc>
                <w:tcPr>
                  <w:tcW w:w="8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Treapta de salarizare</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Număr de unită</w:t>
                  </w:r>
                  <w:r w:rsidRPr="007616EE">
                    <w:rPr>
                      <w:rFonts w:ascii="Cambria Math" w:eastAsia="Times New Roman" w:hAnsi="Cambria Math" w:cs="Cambria Math"/>
                      <w:color w:val="000000"/>
                      <w:sz w:val="20"/>
                      <w:szCs w:val="20"/>
                    </w:rPr>
                    <w:t>ț</w:t>
                  </w:r>
                  <w:r w:rsidRPr="007616EE">
                    <w:rPr>
                      <w:rFonts w:ascii="Times New Roman" w:eastAsia="Times New Roman" w:hAnsi="Times New Roman" w:cs="Times New Roman"/>
                      <w:color w:val="000000"/>
                      <w:sz w:val="20"/>
                      <w:szCs w:val="20"/>
                    </w:rPr>
                    <w:t>i</w:t>
                  </w:r>
                </w:p>
              </w:tc>
              <w:tc>
                <w:tcPr>
                  <w:tcW w:w="11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Salariul lunar/ de funcţie/ de bază                    (lei)</w:t>
                  </w:r>
                </w:p>
              </w:tc>
              <w:tc>
                <w:tcPr>
                  <w:tcW w:w="28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rPr>
                    <w:t>Notă</w:t>
                  </w:r>
                </w:p>
              </w:tc>
            </w:tr>
            <w:tr w:rsidR="007616EE" w:rsidRPr="007616EE" w:rsidTr="007616EE">
              <w:trPr>
                <w:trHeight w:val="878"/>
              </w:trPr>
              <w:tc>
                <w:tcPr>
                  <w:tcW w:w="1018"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8962"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1121" w:type="dxa"/>
                  <w:vMerge/>
                  <w:tcBorders>
                    <w:top w:val="single" w:sz="4" w:space="0" w:color="auto"/>
                    <w:left w:val="single" w:sz="4" w:space="0" w:color="auto"/>
                    <w:bottom w:val="single" w:sz="4" w:space="0" w:color="000000"/>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2877" w:type="dxa"/>
                  <w:vMerge/>
                  <w:tcBorders>
                    <w:top w:val="single" w:sz="4" w:space="0" w:color="auto"/>
                    <w:left w:val="single" w:sz="4" w:space="0" w:color="auto"/>
                    <w:bottom w:val="single" w:sz="4" w:space="0" w:color="000000"/>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225"/>
              </w:trPr>
              <w:tc>
                <w:tcPr>
                  <w:tcW w:w="1018" w:type="dxa"/>
                  <w:tcBorders>
                    <w:top w:val="single" w:sz="4" w:space="0" w:color="auto"/>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1</w:t>
                  </w:r>
                </w:p>
              </w:tc>
              <w:tc>
                <w:tcPr>
                  <w:tcW w:w="8962"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2</w:t>
                  </w:r>
                </w:p>
              </w:tc>
              <w:tc>
                <w:tcPr>
                  <w:tcW w:w="940"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3</w:t>
                  </w:r>
                </w:p>
              </w:tc>
              <w:tc>
                <w:tcPr>
                  <w:tcW w:w="880"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4</w:t>
                  </w:r>
                </w:p>
              </w:tc>
              <w:tc>
                <w:tcPr>
                  <w:tcW w:w="940"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5</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6</w:t>
                  </w:r>
                </w:p>
              </w:tc>
              <w:tc>
                <w:tcPr>
                  <w:tcW w:w="804"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7</w:t>
                  </w:r>
                </w:p>
              </w:tc>
              <w:tc>
                <w:tcPr>
                  <w:tcW w:w="112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8</w:t>
                  </w:r>
                </w:p>
              </w:tc>
              <w:tc>
                <w:tcPr>
                  <w:tcW w:w="2877" w:type="dxa"/>
                  <w:tcBorders>
                    <w:top w:val="nil"/>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9</w:t>
                  </w:r>
                </w:p>
              </w:tc>
            </w:tr>
            <w:tr w:rsidR="007616EE" w:rsidRPr="007616EE" w:rsidTr="007616EE">
              <w:trPr>
                <w:trHeight w:val="300"/>
              </w:trPr>
              <w:tc>
                <w:tcPr>
                  <w:tcW w:w="1018"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96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2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877" w:type="dxa"/>
                  <w:tcBorders>
                    <w:top w:val="nil"/>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rPr>
                    <w:t> </w:t>
                  </w:r>
                </w:p>
              </w:tc>
            </w:tr>
            <w:tr w:rsidR="007616EE" w:rsidRPr="007616EE" w:rsidTr="007616EE">
              <w:trPr>
                <w:trHeight w:val="300"/>
              </w:trPr>
              <w:tc>
                <w:tcPr>
                  <w:tcW w:w="1018"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96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2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877" w:type="dxa"/>
                  <w:tcBorders>
                    <w:top w:val="nil"/>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rPr>
                    <w:t> </w:t>
                  </w:r>
                </w:p>
              </w:tc>
            </w:tr>
            <w:tr w:rsidR="007616EE" w:rsidRPr="007616EE" w:rsidTr="007616EE">
              <w:trPr>
                <w:trHeight w:val="300"/>
              </w:trPr>
              <w:tc>
                <w:tcPr>
                  <w:tcW w:w="1018"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96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2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877" w:type="dxa"/>
                  <w:tcBorders>
                    <w:top w:val="nil"/>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rPr>
                    <w:t> </w:t>
                  </w:r>
                </w:p>
              </w:tc>
            </w:tr>
            <w:tr w:rsidR="007616EE" w:rsidRPr="007616EE" w:rsidTr="007616EE">
              <w:trPr>
                <w:trHeight w:val="300"/>
              </w:trPr>
              <w:tc>
                <w:tcPr>
                  <w:tcW w:w="1018"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96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2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877" w:type="dxa"/>
                  <w:tcBorders>
                    <w:top w:val="nil"/>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rPr>
                    <w:t> </w:t>
                  </w:r>
                </w:p>
              </w:tc>
            </w:tr>
            <w:tr w:rsidR="007616EE" w:rsidRPr="007616EE" w:rsidTr="007616EE">
              <w:trPr>
                <w:trHeight w:val="300"/>
              </w:trPr>
              <w:tc>
                <w:tcPr>
                  <w:tcW w:w="1018"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96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2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877" w:type="dxa"/>
                  <w:tcBorders>
                    <w:top w:val="nil"/>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rPr>
                    <w:t> </w:t>
                  </w:r>
                </w:p>
              </w:tc>
            </w:tr>
            <w:tr w:rsidR="007616EE" w:rsidRPr="007616EE" w:rsidTr="007616EE">
              <w:trPr>
                <w:trHeight w:val="300"/>
              </w:trPr>
              <w:tc>
                <w:tcPr>
                  <w:tcW w:w="1018"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96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2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877" w:type="dxa"/>
                  <w:tcBorders>
                    <w:top w:val="nil"/>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rPr>
                    <w:t> </w:t>
                  </w:r>
                </w:p>
              </w:tc>
            </w:tr>
            <w:tr w:rsidR="007616EE" w:rsidRPr="007616EE" w:rsidTr="007616EE">
              <w:trPr>
                <w:trHeight w:val="300"/>
              </w:trPr>
              <w:tc>
                <w:tcPr>
                  <w:tcW w:w="1018"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96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2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877" w:type="dxa"/>
                  <w:tcBorders>
                    <w:top w:val="nil"/>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rPr>
                    <w:t> </w:t>
                  </w:r>
                </w:p>
              </w:tc>
            </w:tr>
            <w:tr w:rsidR="007616EE" w:rsidRPr="007616EE" w:rsidTr="007616EE">
              <w:trPr>
                <w:trHeight w:val="300"/>
              </w:trPr>
              <w:tc>
                <w:tcPr>
                  <w:tcW w:w="1018"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96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2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877" w:type="dxa"/>
                  <w:tcBorders>
                    <w:top w:val="nil"/>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rPr>
                    <w:t> </w:t>
                  </w:r>
                </w:p>
              </w:tc>
            </w:tr>
            <w:tr w:rsidR="007616EE" w:rsidRPr="007616EE" w:rsidTr="007616EE">
              <w:trPr>
                <w:trHeight w:val="300"/>
              </w:trPr>
              <w:tc>
                <w:tcPr>
                  <w:tcW w:w="1018"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96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2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877" w:type="dxa"/>
                  <w:tcBorders>
                    <w:top w:val="nil"/>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rPr>
                    <w:t> </w:t>
                  </w:r>
                </w:p>
              </w:tc>
            </w:tr>
            <w:tr w:rsidR="007616EE" w:rsidRPr="007616EE" w:rsidTr="007616EE">
              <w:trPr>
                <w:trHeight w:val="300"/>
              </w:trPr>
              <w:tc>
                <w:tcPr>
                  <w:tcW w:w="1018"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96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Total</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94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2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877" w:type="dxa"/>
                  <w:tcBorders>
                    <w:top w:val="nil"/>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r w:rsidRPr="007616EE">
                    <w:rPr>
                      <w:rFonts w:ascii="Times New Roman" w:eastAsia="Times New Roman" w:hAnsi="Times New Roman" w:cs="Times New Roman"/>
                      <w:color w:val="000000"/>
                    </w:rPr>
                    <w:t> </w:t>
                  </w:r>
                </w:p>
              </w:tc>
            </w:tr>
            <w:tr w:rsidR="007616EE" w:rsidRPr="007616EE" w:rsidTr="007616EE">
              <w:trPr>
                <w:trHeight w:val="252"/>
              </w:trPr>
              <w:tc>
                <w:tcPr>
                  <w:tcW w:w="15545" w:type="dxa"/>
                  <w:gridSpan w:val="8"/>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Note:</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323"/>
              </w:trPr>
              <w:tc>
                <w:tcPr>
                  <w:tcW w:w="18422" w:type="dxa"/>
                  <w:gridSpan w:val="9"/>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      1._____________________________________________________________________________________________________________________________________________     </w:t>
                  </w:r>
                </w:p>
              </w:tc>
            </w:tr>
            <w:tr w:rsidR="007616EE" w:rsidRPr="007226F0" w:rsidTr="007616EE">
              <w:trPr>
                <w:trHeight w:val="278"/>
              </w:trPr>
              <w:tc>
                <w:tcPr>
                  <w:tcW w:w="18422" w:type="dxa"/>
                  <w:gridSpan w:val="9"/>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4"/>
                      <w:szCs w:val="24"/>
                      <w:lang w:val="en-US"/>
                    </w:rPr>
                  </w:pPr>
                  <w:r w:rsidRPr="007616EE">
                    <w:rPr>
                      <w:rFonts w:ascii="Times New Roman" w:eastAsia="Times New Roman" w:hAnsi="Times New Roman" w:cs="Times New Roman"/>
                      <w:color w:val="000000"/>
                      <w:sz w:val="24"/>
                      <w:szCs w:val="24"/>
                      <w:vertAlign w:val="superscript"/>
                      <w:lang w:val="en-US"/>
                    </w:rPr>
                    <w:t xml:space="preserve">                            (actul legislativ / normativ prin care este aprobată structura şi efectivul-limită al autorită</w:t>
                  </w:r>
                  <w:r w:rsidRPr="007616EE">
                    <w:rPr>
                      <w:rFonts w:ascii="Cambria Math" w:eastAsia="Times New Roman" w:hAnsi="Cambria Math" w:cs="Cambria Math"/>
                      <w:color w:val="000000"/>
                      <w:sz w:val="24"/>
                      <w:szCs w:val="24"/>
                      <w:vertAlign w:val="superscript"/>
                      <w:lang w:val="en-US"/>
                    </w:rPr>
                    <w:t>ț</w:t>
                  </w:r>
                  <w:r w:rsidRPr="007616EE">
                    <w:rPr>
                      <w:rFonts w:ascii="Times New Roman" w:eastAsia="Times New Roman" w:hAnsi="Times New Roman" w:cs="Times New Roman"/>
                      <w:color w:val="000000"/>
                      <w:sz w:val="24"/>
                      <w:szCs w:val="24"/>
                      <w:vertAlign w:val="superscript"/>
                      <w:lang w:val="en-US"/>
                    </w:rPr>
                    <w:t>ii  publice)</w:t>
                  </w:r>
                </w:p>
              </w:tc>
            </w:tr>
            <w:tr w:rsidR="007616EE" w:rsidRPr="007616EE" w:rsidTr="007616EE">
              <w:trPr>
                <w:trHeight w:val="375"/>
              </w:trPr>
              <w:tc>
                <w:tcPr>
                  <w:tcW w:w="18422" w:type="dxa"/>
                  <w:gridSpan w:val="9"/>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lang w:val="en-US"/>
                    </w:rPr>
                    <w:t xml:space="preserve">     </w:t>
                  </w:r>
                  <w:r w:rsidRPr="007616EE">
                    <w:rPr>
                      <w:rFonts w:ascii="Times New Roman" w:eastAsia="Times New Roman" w:hAnsi="Times New Roman" w:cs="Times New Roman"/>
                      <w:color w:val="000000"/>
                      <w:sz w:val="24"/>
                      <w:szCs w:val="24"/>
                      <w:vertAlign w:val="subscript"/>
                    </w:rPr>
                    <w:t>2.   _____________________________________________________________________________________________________________________________________________</w:t>
                  </w:r>
                </w:p>
              </w:tc>
            </w:tr>
            <w:tr w:rsidR="007616EE" w:rsidRPr="007226F0" w:rsidTr="007616EE">
              <w:trPr>
                <w:trHeight w:val="300"/>
              </w:trPr>
              <w:tc>
                <w:tcPr>
                  <w:tcW w:w="18422" w:type="dxa"/>
                  <w:gridSpan w:val="9"/>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lang w:val="en-US"/>
                    </w:rPr>
                  </w:pPr>
                  <w:r w:rsidRPr="007616EE">
                    <w:rPr>
                      <w:rFonts w:ascii="Times New Roman" w:eastAsia="Times New Roman" w:hAnsi="Times New Roman" w:cs="Times New Roman"/>
                      <w:color w:val="000000"/>
                      <w:sz w:val="24"/>
                      <w:szCs w:val="24"/>
                      <w:vertAlign w:val="superscript"/>
                      <w:lang w:val="en-US"/>
                    </w:rPr>
                    <w:t xml:space="preserve">                                                (acte legislative / normative care reglementează condiţiile de salarizare ale personalului men</w:t>
                  </w:r>
                  <w:r w:rsidRPr="007616EE">
                    <w:rPr>
                      <w:rFonts w:ascii="Cambria Math" w:eastAsia="Times New Roman" w:hAnsi="Cambria Math" w:cs="Cambria Math"/>
                      <w:color w:val="000000"/>
                      <w:sz w:val="24"/>
                      <w:szCs w:val="24"/>
                      <w:vertAlign w:val="superscript"/>
                      <w:lang w:val="en-US"/>
                    </w:rPr>
                    <w:t>ț</w:t>
                  </w:r>
                  <w:r w:rsidRPr="007616EE">
                    <w:rPr>
                      <w:rFonts w:ascii="Times New Roman" w:eastAsia="Times New Roman" w:hAnsi="Times New Roman" w:cs="Times New Roman"/>
                      <w:color w:val="000000"/>
                      <w:sz w:val="24"/>
                      <w:szCs w:val="24"/>
                      <w:vertAlign w:val="superscript"/>
                      <w:lang w:val="en-US"/>
                    </w:rPr>
                    <w:t>ionat în schema de încadrare a institu</w:t>
                  </w:r>
                  <w:r w:rsidRPr="007616EE">
                    <w:rPr>
                      <w:rFonts w:ascii="Cambria Math" w:eastAsia="Times New Roman" w:hAnsi="Cambria Math" w:cs="Cambria Math"/>
                      <w:color w:val="000000"/>
                      <w:sz w:val="24"/>
                      <w:szCs w:val="24"/>
                      <w:vertAlign w:val="superscript"/>
                      <w:lang w:val="en-US"/>
                    </w:rPr>
                    <w:t>ț</w:t>
                  </w:r>
                  <w:r w:rsidRPr="007616EE">
                    <w:rPr>
                      <w:rFonts w:ascii="Times New Roman" w:eastAsia="Times New Roman" w:hAnsi="Times New Roman" w:cs="Times New Roman"/>
                      <w:color w:val="000000"/>
                      <w:sz w:val="24"/>
                      <w:szCs w:val="24"/>
                      <w:vertAlign w:val="superscript"/>
                      <w:lang w:val="en-US"/>
                    </w:rPr>
                    <w:t>iei)</w:t>
                  </w:r>
                </w:p>
              </w:tc>
            </w:tr>
            <w:tr w:rsidR="007616EE" w:rsidRPr="007226F0" w:rsidTr="007616EE">
              <w:trPr>
                <w:trHeight w:val="289"/>
              </w:trPr>
              <w:tc>
                <w:tcPr>
                  <w:tcW w:w="18422" w:type="dxa"/>
                  <w:gridSpan w:val="9"/>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lang w:val="en-US"/>
                    </w:rPr>
                  </w:pPr>
                  <w:r w:rsidRPr="007616EE">
                    <w:rPr>
                      <w:rFonts w:ascii="Times New Roman" w:eastAsia="Times New Roman" w:hAnsi="Times New Roman" w:cs="Times New Roman"/>
                      <w:color w:val="000000"/>
                      <w:sz w:val="24"/>
                      <w:szCs w:val="24"/>
                      <w:vertAlign w:val="subscript"/>
                      <w:lang w:val="en-US"/>
                    </w:rPr>
                    <w:t xml:space="preserve">     3.</w:t>
                  </w:r>
                  <w:r w:rsidRPr="007616EE">
                    <w:rPr>
                      <w:rFonts w:ascii="Times New Roman" w:eastAsia="Times New Roman" w:hAnsi="Times New Roman" w:cs="Times New Roman"/>
                      <w:b/>
                      <w:bCs/>
                      <w:color w:val="000000"/>
                      <w:sz w:val="24"/>
                      <w:szCs w:val="24"/>
                      <w:vertAlign w:val="subscript"/>
                      <w:lang w:val="en-US"/>
                    </w:rPr>
                    <w:t xml:space="preserve"> </w:t>
                  </w:r>
                  <w:r w:rsidRPr="007616EE">
                    <w:rPr>
                      <w:rFonts w:ascii="Times New Roman" w:eastAsia="Times New Roman" w:hAnsi="Times New Roman" w:cs="Times New Roman"/>
                      <w:color w:val="000000"/>
                      <w:sz w:val="24"/>
                      <w:szCs w:val="24"/>
                      <w:vertAlign w:val="subscript"/>
                      <w:lang w:val="en-US"/>
                    </w:rPr>
                    <w:t>Statul de personal înregistrat la Cancelaria de Stat nr._________ din data _____________________.</w:t>
                  </w:r>
                </w:p>
              </w:tc>
            </w:tr>
            <w:tr w:rsidR="007616EE" w:rsidRPr="007616EE" w:rsidTr="007616EE">
              <w:trPr>
                <w:trHeight w:val="289"/>
              </w:trPr>
              <w:tc>
                <w:tcPr>
                  <w:tcW w:w="15545" w:type="dxa"/>
                  <w:gridSpan w:val="8"/>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lang w:val="en-US"/>
                    </w:rPr>
                    <w:t xml:space="preserve">     </w:t>
                  </w:r>
                  <w:r w:rsidRPr="007616EE">
                    <w:rPr>
                      <w:rFonts w:ascii="Times New Roman" w:eastAsia="Times New Roman" w:hAnsi="Times New Roman" w:cs="Times New Roman"/>
                      <w:color w:val="000000"/>
                      <w:sz w:val="24"/>
                      <w:szCs w:val="24"/>
                      <w:vertAlign w:val="subscript"/>
                    </w:rPr>
                    <w:t>4.</w:t>
                  </w:r>
                  <w:r w:rsidRPr="007616EE">
                    <w:rPr>
                      <w:rFonts w:ascii="Times New Roman" w:eastAsia="Times New Roman" w:hAnsi="Times New Roman" w:cs="Times New Roman"/>
                      <w:b/>
                      <w:bCs/>
                      <w:color w:val="000000"/>
                      <w:sz w:val="24"/>
                      <w:szCs w:val="24"/>
                      <w:vertAlign w:val="subscript"/>
                    </w:rPr>
                    <w:t xml:space="preserve"> Total număr de unită</w:t>
                  </w:r>
                  <w:r w:rsidRPr="007616EE">
                    <w:rPr>
                      <w:rFonts w:ascii="Cambria Math" w:eastAsia="Times New Roman" w:hAnsi="Cambria Math" w:cs="Cambria Math"/>
                      <w:b/>
                      <w:bCs/>
                      <w:color w:val="000000"/>
                      <w:sz w:val="24"/>
                      <w:szCs w:val="24"/>
                      <w:vertAlign w:val="subscript"/>
                    </w:rPr>
                    <w:t>ț</w:t>
                  </w:r>
                  <w:r w:rsidRPr="007616EE">
                    <w:rPr>
                      <w:rFonts w:ascii="Times New Roman" w:eastAsia="Times New Roman" w:hAnsi="Times New Roman" w:cs="Times New Roman"/>
                      <w:b/>
                      <w:bCs/>
                      <w:color w:val="000000"/>
                      <w:sz w:val="24"/>
                      <w:szCs w:val="24"/>
                      <w:vertAlign w:val="subscript"/>
                    </w:rPr>
                    <w:t>i: ___________</w:t>
                  </w:r>
                  <w:r w:rsidRPr="007616EE">
                    <w:rPr>
                      <w:rFonts w:ascii="Times New Roman" w:eastAsia="Times New Roman" w:hAnsi="Times New Roman" w:cs="Times New Roman"/>
                      <w:color w:val="000000"/>
                      <w:sz w:val="24"/>
                      <w:szCs w:val="24"/>
                      <w:vertAlign w:val="subscript"/>
                    </w:rPr>
                    <w:t xml:space="preserve"> </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r>
            <w:tr w:rsidR="007616EE" w:rsidRPr="007616EE" w:rsidTr="007616EE">
              <w:trPr>
                <w:trHeight w:val="192"/>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inclusiv:</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80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r>
            <w:tr w:rsidR="007616EE" w:rsidRPr="007616EE" w:rsidTr="007616EE">
              <w:trPr>
                <w:trHeight w:val="323"/>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                                          a) „fdp” – </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________ </w:t>
                  </w: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unită</w:t>
                  </w:r>
                  <w:r w:rsidRPr="007616EE">
                    <w:rPr>
                      <w:rFonts w:ascii="Cambria Math" w:eastAsia="Times New Roman" w:hAnsi="Cambria Math" w:cs="Cambria Math"/>
                      <w:color w:val="000000"/>
                      <w:sz w:val="24"/>
                      <w:szCs w:val="24"/>
                      <w:vertAlign w:val="subscript"/>
                    </w:rPr>
                    <w:t>ț</w:t>
                  </w:r>
                  <w:r w:rsidRPr="007616EE">
                    <w:rPr>
                      <w:rFonts w:ascii="Times New Roman" w:eastAsia="Times New Roman" w:hAnsi="Times New Roman" w:cs="Times New Roman"/>
                      <w:color w:val="000000"/>
                      <w:sz w:val="24"/>
                      <w:szCs w:val="24"/>
                      <w:vertAlign w:val="subscript"/>
                    </w:rPr>
                    <w:t>i</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1684"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e) „fpe” -</w:t>
                  </w: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_________ </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unită</w:t>
                  </w:r>
                  <w:r w:rsidRPr="007616EE">
                    <w:rPr>
                      <w:rFonts w:ascii="Cambria Math" w:eastAsia="Times New Roman" w:hAnsi="Cambria Math" w:cs="Cambria Math"/>
                      <w:color w:val="000000"/>
                      <w:sz w:val="24"/>
                      <w:szCs w:val="24"/>
                      <w:vertAlign w:val="subscript"/>
                    </w:rPr>
                    <w:t>ț</w:t>
                  </w:r>
                  <w:r w:rsidRPr="007616EE">
                    <w:rPr>
                      <w:rFonts w:ascii="Times New Roman" w:eastAsia="Times New Roman" w:hAnsi="Times New Roman" w:cs="Times New Roman"/>
                      <w:color w:val="000000"/>
                      <w:sz w:val="24"/>
                      <w:szCs w:val="24"/>
                      <w:vertAlign w:val="subscript"/>
                    </w:rPr>
                    <w:t>i</w:t>
                  </w:r>
                </w:p>
              </w:tc>
            </w:tr>
            <w:tr w:rsidR="007616EE" w:rsidRPr="007616EE" w:rsidTr="007616EE">
              <w:trPr>
                <w:trHeight w:val="289"/>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                                          b) „pcpfdp” –</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________ </w:t>
                  </w: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unită</w:t>
                  </w:r>
                  <w:r w:rsidRPr="007616EE">
                    <w:rPr>
                      <w:rFonts w:ascii="Cambria Math" w:eastAsia="Times New Roman" w:hAnsi="Cambria Math" w:cs="Cambria Math"/>
                      <w:color w:val="000000"/>
                      <w:sz w:val="24"/>
                      <w:szCs w:val="24"/>
                      <w:vertAlign w:val="subscript"/>
                    </w:rPr>
                    <w:t>ț</w:t>
                  </w:r>
                  <w:r w:rsidRPr="007616EE">
                    <w:rPr>
                      <w:rFonts w:ascii="Times New Roman" w:eastAsia="Times New Roman" w:hAnsi="Times New Roman" w:cs="Times New Roman"/>
                      <w:color w:val="000000"/>
                      <w:sz w:val="24"/>
                      <w:szCs w:val="24"/>
                      <w:vertAlign w:val="subscript"/>
                    </w:rPr>
                    <w:t>i</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1684"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f) „pdtafap” -</w:t>
                  </w: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_________ </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unită</w:t>
                  </w:r>
                  <w:r w:rsidRPr="007616EE">
                    <w:rPr>
                      <w:rFonts w:ascii="Cambria Math" w:eastAsia="Times New Roman" w:hAnsi="Cambria Math" w:cs="Cambria Math"/>
                      <w:color w:val="000000"/>
                      <w:sz w:val="24"/>
                      <w:szCs w:val="24"/>
                      <w:vertAlign w:val="subscript"/>
                    </w:rPr>
                    <w:t>ț</w:t>
                  </w:r>
                  <w:r w:rsidRPr="007616EE">
                    <w:rPr>
                      <w:rFonts w:ascii="Times New Roman" w:eastAsia="Times New Roman" w:hAnsi="Times New Roman" w:cs="Times New Roman"/>
                      <w:color w:val="000000"/>
                      <w:sz w:val="24"/>
                      <w:szCs w:val="24"/>
                      <w:vertAlign w:val="subscript"/>
                    </w:rPr>
                    <w:t>i</w:t>
                  </w:r>
                </w:p>
              </w:tc>
            </w:tr>
            <w:tr w:rsidR="007616EE" w:rsidRPr="007616EE" w:rsidTr="007616EE">
              <w:trPr>
                <w:trHeight w:val="289"/>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                                          c) „fpcns” –</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________ </w:t>
                  </w: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unită</w:t>
                  </w:r>
                  <w:r w:rsidRPr="007616EE">
                    <w:rPr>
                      <w:rFonts w:ascii="Cambria Math" w:eastAsia="Times New Roman" w:hAnsi="Cambria Math" w:cs="Cambria Math"/>
                      <w:color w:val="000000"/>
                      <w:sz w:val="24"/>
                      <w:szCs w:val="24"/>
                      <w:vertAlign w:val="subscript"/>
                    </w:rPr>
                    <w:t>ț</w:t>
                  </w:r>
                  <w:r w:rsidRPr="007616EE">
                    <w:rPr>
                      <w:rFonts w:ascii="Times New Roman" w:eastAsia="Times New Roman" w:hAnsi="Times New Roman" w:cs="Times New Roman"/>
                      <w:color w:val="000000"/>
                      <w:sz w:val="24"/>
                      <w:szCs w:val="24"/>
                      <w:vertAlign w:val="subscript"/>
                    </w:rPr>
                    <w:t>i</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1684"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g) „fss” -</w:t>
                  </w: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_________ </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unită</w:t>
                  </w:r>
                  <w:r w:rsidRPr="007616EE">
                    <w:rPr>
                      <w:rFonts w:ascii="Cambria Math" w:eastAsia="Times New Roman" w:hAnsi="Cambria Math" w:cs="Cambria Math"/>
                      <w:color w:val="000000"/>
                      <w:sz w:val="24"/>
                      <w:szCs w:val="24"/>
                      <w:vertAlign w:val="subscript"/>
                    </w:rPr>
                    <w:t>ț</w:t>
                  </w:r>
                  <w:r w:rsidRPr="007616EE">
                    <w:rPr>
                      <w:rFonts w:ascii="Times New Roman" w:eastAsia="Times New Roman" w:hAnsi="Times New Roman" w:cs="Times New Roman"/>
                      <w:color w:val="000000"/>
                      <w:sz w:val="24"/>
                      <w:szCs w:val="24"/>
                      <w:vertAlign w:val="subscript"/>
                    </w:rPr>
                    <w:t>i</w:t>
                  </w:r>
                </w:p>
              </w:tc>
            </w:tr>
            <w:tr w:rsidR="007616EE" w:rsidRPr="007616EE" w:rsidTr="007616EE">
              <w:trPr>
                <w:trHeight w:val="289"/>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                                          d) „fpc” – </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________</w:t>
                  </w: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unită</w:t>
                  </w:r>
                  <w:r w:rsidRPr="007616EE">
                    <w:rPr>
                      <w:rFonts w:ascii="Cambria Math" w:eastAsia="Times New Roman" w:hAnsi="Cambria Math" w:cs="Cambria Math"/>
                      <w:color w:val="000000"/>
                      <w:sz w:val="24"/>
                      <w:szCs w:val="24"/>
                      <w:vertAlign w:val="subscript"/>
                    </w:rPr>
                    <w:t>ț</w:t>
                  </w:r>
                  <w:r w:rsidRPr="007616EE">
                    <w:rPr>
                      <w:rFonts w:ascii="Times New Roman" w:eastAsia="Times New Roman" w:hAnsi="Times New Roman" w:cs="Times New Roman"/>
                      <w:color w:val="000000"/>
                      <w:sz w:val="24"/>
                      <w:szCs w:val="24"/>
                      <w:vertAlign w:val="subscript"/>
                    </w:rPr>
                    <w:t>i</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1684" w:type="dxa"/>
                  <w:gridSpan w:val="2"/>
                  <w:vMerge w:val="restart"/>
                  <w:tcBorders>
                    <w:top w:val="nil"/>
                    <w:left w:val="nil"/>
                    <w:bottom w:val="nil"/>
                    <w:right w:val="nil"/>
                  </w:tcBorders>
                  <w:shd w:val="clear" w:color="auto" w:fill="auto"/>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perscript"/>
                    </w:rPr>
                    <w:t>h) personal auxiliar (muncitori)</w:t>
                  </w: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_________</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unită</w:t>
                  </w:r>
                  <w:r w:rsidRPr="007616EE">
                    <w:rPr>
                      <w:rFonts w:ascii="Cambria Math" w:eastAsia="Times New Roman" w:hAnsi="Cambria Math" w:cs="Cambria Math"/>
                      <w:color w:val="000000"/>
                      <w:sz w:val="24"/>
                      <w:szCs w:val="24"/>
                      <w:vertAlign w:val="subscript"/>
                    </w:rPr>
                    <w:t>ț</w:t>
                  </w:r>
                  <w:r w:rsidRPr="007616EE">
                    <w:rPr>
                      <w:rFonts w:ascii="Times New Roman" w:eastAsia="Times New Roman" w:hAnsi="Times New Roman" w:cs="Times New Roman"/>
                      <w:color w:val="000000"/>
                      <w:sz w:val="24"/>
                      <w:szCs w:val="24"/>
                      <w:vertAlign w:val="subscript"/>
                    </w:rPr>
                    <w:t>i</w:t>
                  </w:r>
                </w:p>
              </w:tc>
            </w:tr>
            <w:tr w:rsidR="007616EE" w:rsidRPr="007616EE" w:rsidTr="007616EE">
              <w:trPr>
                <w:trHeight w:val="312"/>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4"/>
                      <w:szCs w:val="24"/>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4"/>
                      <w:szCs w:val="24"/>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1684" w:type="dxa"/>
                  <w:gridSpan w:val="2"/>
                  <w:vMerge/>
                  <w:tcBorders>
                    <w:top w:val="nil"/>
                    <w:left w:val="nil"/>
                    <w:bottom w:val="nil"/>
                    <w:right w:val="nil"/>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1121" w:type="dxa"/>
                  <w:tcBorders>
                    <w:top w:val="nil"/>
                    <w:left w:val="nil"/>
                    <w:bottom w:val="nil"/>
                    <w:right w:val="nil"/>
                  </w:tcBorders>
                  <w:shd w:val="clear" w:color="auto" w:fill="auto"/>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r>
            <w:tr w:rsidR="007616EE" w:rsidRPr="007616EE" w:rsidTr="007616EE">
              <w:trPr>
                <w:trHeight w:val="300"/>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0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300"/>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0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300"/>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p>
              </w:tc>
              <w:tc>
                <w:tcPr>
                  <w:tcW w:w="896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8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80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300"/>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12602" w:type="dxa"/>
                  <w:gridSpan w:val="5"/>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xml:space="preserve">                         Conducătorul autorită</w:t>
                  </w:r>
                  <w:r w:rsidRPr="007616EE">
                    <w:rPr>
                      <w:rFonts w:ascii="Cambria Math" w:eastAsia="Times New Roman" w:hAnsi="Cambria Math" w:cs="Cambria Math"/>
                      <w:color w:val="000000"/>
                      <w:sz w:val="20"/>
                      <w:szCs w:val="20"/>
                    </w:rPr>
                    <w:t>ț</w:t>
                  </w:r>
                  <w:r w:rsidRPr="007616EE">
                    <w:rPr>
                      <w:rFonts w:ascii="Times New Roman" w:eastAsia="Times New Roman" w:hAnsi="Times New Roman" w:cs="Times New Roman"/>
                      <w:color w:val="000000"/>
                      <w:sz w:val="20"/>
                      <w:szCs w:val="20"/>
                    </w:rPr>
                    <w:t xml:space="preserve">ii publice                                                                    </w:t>
                  </w:r>
                </w:p>
              </w:tc>
              <w:tc>
                <w:tcPr>
                  <w:tcW w:w="80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616EE" w:rsidTr="007616EE">
              <w:trPr>
                <w:trHeight w:val="300"/>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10782"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rPr>
                    <w:t xml:space="preserve">                         _______________________</w:t>
                  </w:r>
                </w:p>
              </w:tc>
              <w:tc>
                <w:tcPr>
                  <w:tcW w:w="94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2805" w:type="dxa"/>
                  <w:gridSpan w:val="3"/>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rPr>
                    <w:t>_______________________</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r>
            <w:tr w:rsidR="007616EE" w:rsidRPr="007226F0" w:rsidTr="007616EE">
              <w:trPr>
                <w:trHeight w:val="330"/>
              </w:trPr>
              <w:tc>
                <w:tcPr>
                  <w:tcW w:w="15545" w:type="dxa"/>
                  <w:gridSpan w:val="8"/>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 xml:space="preserve">L. Ş.                            </w:t>
                  </w:r>
                  <w:r w:rsidRPr="007616EE">
                    <w:rPr>
                      <w:rFonts w:ascii="Times New Roman" w:eastAsia="Times New Roman" w:hAnsi="Times New Roman" w:cs="Times New Roman"/>
                      <w:color w:val="000000"/>
                      <w:sz w:val="18"/>
                      <w:szCs w:val="18"/>
                      <w:lang w:val="en-US"/>
                    </w:rPr>
                    <w:t xml:space="preserve">                                       </w:t>
                  </w:r>
                  <w:r w:rsidRPr="007616EE">
                    <w:rPr>
                      <w:rFonts w:ascii="Times New Roman" w:eastAsia="Times New Roman" w:hAnsi="Times New Roman" w:cs="Times New Roman"/>
                      <w:color w:val="000000"/>
                      <w:sz w:val="18"/>
                      <w:szCs w:val="18"/>
                      <w:vertAlign w:val="superscript"/>
                      <w:lang w:val="en-US"/>
                    </w:rPr>
                    <w:t>(numele, prenumele)</w:t>
                  </w:r>
                  <w:r w:rsidRPr="007616EE">
                    <w:rPr>
                      <w:rFonts w:ascii="Times New Roman" w:eastAsia="Times New Roman" w:hAnsi="Times New Roman" w:cs="Times New Roman"/>
                      <w:color w:val="000000"/>
                      <w:sz w:val="20"/>
                      <w:szCs w:val="20"/>
                      <w:lang w:val="en-US"/>
                    </w:rPr>
                    <w:t xml:space="preserve">                                                            </w:t>
                  </w:r>
                  <w:r w:rsidRPr="007616EE">
                    <w:rPr>
                      <w:rFonts w:ascii="Times New Roman" w:eastAsia="Times New Roman" w:hAnsi="Times New Roman" w:cs="Times New Roman"/>
                      <w:color w:val="000000"/>
                      <w:sz w:val="20"/>
                      <w:szCs w:val="20"/>
                      <w:vertAlign w:val="superscript"/>
                      <w:lang w:val="en-US"/>
                    </w:rPr>
                    <w:t>(semnătura)</w:t>
                  </w: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r>
            <w:tr w:rsidR="007616EE" w:rsidRPr="007226F0" w:rsidTr="007616EE">
              <w:trPr>
                <w:trHeight w:val="330"/>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12602" w:type="dxa"/>
                  <w:gridSpan w:val="5"/>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 xml:space="preserve">                         Conducătorul subdiviziunii economice/financiare/contabile                                                   </w:t>
                  </w:r>
                </w:p>
              </w:tc>
              <w:tc>
                <w:tcPr>
                  <w:tcW w:w="80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112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287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r>
            <w:tr w:rsidR="007616EE" w:rsidRPr="007226F0" w:rsidTr="007616EE">
              <w:trPr>
                <w:trHeight w:val="300"/>
              </w:trPr>
              <w:tc>
                <w:tcPr>
                  <w:tcW w:w="1018"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10782" w:type="dxa"/>
                  <w:gridSpan w:val="3"/>
                  <w:tcBorders>
                    <w:top w:val="nil"/>
                    <w:left w:val="nil"/>
                    <w:bottom w:val="nil"/>
                    <w:right w:val="nil"/>
                  </w:tcBorders>
                  <w:shd w:val="clear" w:color="auto" w:fill="auto"/>
                  <w:noWrap/>
                  <w:vAlign w:val="bottom"/>
                  <w:hideMark/>
                </w:tcPr>
                <w:p w:rsidR="007616EE" w:rsidRPr="007226F0" w:rsidRDefault="007616EE" w:rsidP="007616EE">
                  <w:pPr>
                    <w:spacing w:after="0" w:line="240" w:lineRule="auto"/>
                    <w:jc w:val="center"/>
                    <w:rPr>
                      <w:rFonts w:ascii="Times New Roman" w:eastAsia="Times New Roman" w:hAnsi="Times New Roman" w:cs="Times New Roman"/>
                      <w:color w:val="000000"/>
                      <w:lang w:val="en-US"/>
                    </w:rPr>
                  </w:pPr>
                  <w:r w:rsidRPr="007616EE">
                    <w:rPr>
                      <w:rFonts w:ascii="Times New Roman" w:eastAsia="Times New Roman" w:hAnsi="Times New Roman" w:cs="Times New Roman"/>
                      <w:color w:val="000000"/>
                      <w:lang w:val="en-US"/>
                    </w:rPr>
                    <w:t xml:space="preserve">                         </w:t>
                  </w:r>
                  <w:r w:rsidRPr="007226F0">
                    <w:rPr>
                      <w:rFonts w:ascii="Times New Roman" w:eastAsia="Times New Roman" w:hAnsi="Times New Roman" w:cs="Times New Roman"/>
                      <w:color w:val="000000"/>
                      <w:lang w:val="en-US"/>
                    </w:rPr>
                    <w:t>_______________________</w:t>
                  </w:r>
                </w:p>
              </w:tc>
              <w:tc>
                <w:tcPr>
                  <w:tcW w:w="940" w:type="dxa"/>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lang w:val="en-US"/>
                    </w:rPr>
                  </w:pPr>
                </w:p>
              </w:tc>
              <w:tc>
                <w:tcPr>
                  <w:tcW w:w="2805" w:type="dxa"/>
                  <w:gridSpan w:val="3"/>
                  <w:tcBorders>
                    <w:top w:val="nil"/>
                    <w:left w:val="nil"/>
                    <w:bottom w:val="nil"/>
                    <w:right w:val="nil"/>
                  </w:tcBorders>
                  <w:shd w:val="clear" w:color="auto" w:fill="auto"/>
                  <w:noWrap/>
                  <w:vAlign w:val="bottom"/>
                  <w:hideMark/>
                </w:tcPr>
                <w:p w:rsidR="007616EE" w:rsidRPr="007226F0" w:rsidRDefault="007616EE" w:rsidP="007616EE">
                  <w:pPr>
                    <w:spacing w:after="0" w:line="240" w:lineRule="auto"/>
                    <w:jc w:val="center"/>
                    <w:rPr>
                      <w:rFonts w:ascii="Times New Roman" w:eastAsia="Times New Roman" w:hAnsi="Times New Roman" w:cs="Times New Roman"/>
                      <w:color w:val="000000"/>
                      <w:lang w:val="en-US"/>
                    </w:rPr>
                  </w:pPr>
                  <w:r w:rsidRPr="007226F0">
                    <w:rPr>
                      <w:rFonts w:ascii="Times New Roman" w:eastAsia="Times New Roman" w:hAnsi="Times New Roman" w:cs="Times New Roman"/>
                      <w:color w:val="000000"/>
                      <w:lang w:val="en-US"/>
                    </w:rPr>
                    <w:t>_______________________</w:t>
                  </w:r>
                </w:p>
              </w:tc>
              <w:tc>
                <w:tcPr>
                  <w:tcW w:w="2877" w:type="dxa"/>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lang w:val="en-US"/>
                    </w:rPr>
                  </w:pPr>
                </w:p>
              </w:tc>
            </w:tr>
            <w:tr w:rsidR="007616EE" w:rsidRPr="007226F0" w:rsidTr="007616EE">
              <w:trPr>
                <w:trHeight w:val="330"/>
              </w:trPr>
              <w:tc>
                <w:tcPr>
                  <w:tcW w:w="15545" w:type="dxa"/>
                  <w:gridSpan w:val="8"/>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sz w:val="20"/>
                      <w:szCs w:val="20"/>
                      <w:lang w:val="en-US"/>
                    </w:rPr>
                  </w:pPr>
                  <w:r w:rsidRPr="007226F0">
                    <w:rPr>
                      <w:rFonts w:ascii="Times New Roman" w:eastAsia="Times New Roman" w:hAnsi="Times New Roman" w:cs="Times New Roman"/>
                      <w:color w:val="000000"/>
                      <w:sz w:val="20"/>
                      <w:szCs w:val="20"/>
                      <w:lang w:val="en-US"/>
                    </w:rPr>
                    <w:t xml:space="preserve">                                      </w:t>
                  </w:r>
                  <w:r w:rsidRPr="007226F0">
                    <w:rPr>
                      <w:rFonts w:ascii="Times New Roman" w:eastAsia="Times New Roman" w:hAnsi="Times New Roman" w:cs="Times New Roman"/>
                      <w:color w:val="000000"/>
                      <w:sz w:val="18"/>
                      <w:szCs w:val="18"/>
                      <w:lang w:val="en-US"/>
                    </w:rPr>
                    <w:t xml:space="preserve">                                    </w:t>
                  </w:r>
                  <w:r w:rsidRPr="007226F0">
                    <w:rPr>
                      <w:rFonts w:ascii="Times New Roman" w:eastAsia="Times New Roman" w:hAnsi="Times New Roman" w:cs="Times New Roman"/>
                      <w:color w:val="000000"/>
                      <w:sz w:val="18"/>
                      <w:szCs w:val="18"/>
                      <w:vertAlign w:val="superscript"/>
                      <w:lang w:val="en-US"/>
                    </w:rPr>
                    <w:t>(numele, prenumele)</w:t>
                  </w:r>
                  <w:r w:rsidRPr="007226F0">
                    <w:rPr>
                      <w:rFonts w:ascii="Times New Roman" w:eastAsia="Times New Roman" w:hAnsi="Times New Roman" w:cs="Times New Roman"/>
                      <w:color w:val="000000"/>
                      <w:sz w:val="20"/>
                      <w:szCs w:val="20"/>
                      <w:lang w:val="en-US"/>
                    </w:rPr>
                    <w:t xml:space="preserve">                                                           </w:t>
                  </w:r>
                  <w:r w:rsidRPr="007226F0">
                    <w:rPr>
                      <w:rFonts w:ascii="Times New Roman" w:eastAsia="Times New Roman" w:hAnsi="Times New Roman" w:cs="Times New Roman"/>
                      <w:color w:val="000000"/>
                      <w:sz w:val="20"/>
                      <w:szCs w:val="20"/>
                      <w:vertAlign w:val="superscript"/>
                      <w:lang w:val="en-US"/>
                    </w:rPr>
                    <w:t>(semnătura)</w:t>
                  </w:r>
                </w:p>
              </w:tc>
              <w:tc>
                <w:tcPr>
                  <w:tcW w:w="2877" w:type="dxa"/>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lang w:val="en-US"/>
                    </w:rPr>
                  </w:pPr>
                </w:p>
              </w:tc>
            </w:tr>
            <w:tr w:rsidR="007616EE" w:rsidRPr="007226F0" w:rsidTr="007616EE">
              <w:trPr>
                <w:trHeight w:val="330"/>
              </w:trPr>
              <w:tc>
                <w:tcPr>
                  <w:tcW w:w="1018" w:type="dxa"/>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lang w:val="en-US"/>
                    </w:rPr>
                  </w:pPr>
                </w:p>
              </w:tc>
              <w:tc>
                <w:tcPr>
                  <w:tcW w:w="12602" w:type="dxa"/>
                  <w:gridSpan w:val="5"/>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sz w:val="20"/>
                      <w:szCs w:val="20"/>
                      <w:lang w:val="en-US"/>
                    </w:rPr>
                  </w:pPr>
                  <w:r w:rsidRPr="007226F0">
                    <w:rPr>
                      <w:rFonts w:ascii="Times New Roman" w:eastAsia="Times New Roman" w:hAnsi="Times New Roman" w:cs="Times New Roman"/>
                      <w:color w:val="000000"/>
                      <w:sz w:val="20"/>
                      <w:szCs w:val="20"/>
                      <w:lang w:val="en-US"/>
                    </w:rPr>
                    <w:t xml:space="preserve">                         Conducătorul subdiviziunii resurse umane                                                    </w:t>
                  </w:r>
                </w:p>
              </w:tc>
              <w:tc>
                <w:tcPr>
                  <w:tcW w:w="804" w:type="dxa"/>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sz w:val="20"/>
                      <w:szCs w:val="20"/>
                      <w:lang w:val="en-US"/>
                    </w:rPr>
                  </w:pPr>
                </w:p>
              </w:tc>
              <w:tc>
                <w:tcPr>
                  <w:tcW w:w="1121" w:type="dxa"/>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sz w:val="20"/>
                      <w:szCs w:val="20"/>
                      <w:lang w:val="en-US"/>
                    </w:rPr>
                  </w:pPr>
                </w:p>
              </w:tc>
              <w:tc>
                <w:tcPr>
                  <w:tcW w:w="2877" w:type="dxa"/>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lang w:val="en-US"/>
                    </w:rPr>
                  </w:pPr>
                </w:p>
              </w:tc>
            </w:tr>
            <w:tr w:rsidR="007616EE" w:rsidRPr="007226F0" w:rsidTr="007616EE">
              <w:trPr>
                <w:trHeight w:val="300"/>
              </w:trPr>
              <w:tc>
                <w:tcPr>
                  <w:tcW w:w="1018" w:type="dxa"/>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lang w:val="en-US"/>
                    </w:rPr>
                  </w:pPr>
                </w:p>
              </w:tc>
              <w:tc>
                <w:tcPr>
                  <w:tcW w:w="10782" w:type="dxa"/>
                  <w:gridSpan w:val="3"/>
                  <w:tcBorders>
                    <w:top w:val="nil"/>
                    <w:left w:val="nil"/>
                    <w:bottom w:val="nil"/>
                    <w:right w:val="nil"/>
                  </w:tcBorders>
                  <w:shd w:val="clear" w:color="auto" w:fill="auto"/>
                  <w:noWrap/>
                  <w:vAlign w:val="bottom"/>
                  <w:hideMark/>
                </w:tcPr>
                <w:p w:rsidR="007616EE" w:rsidRPr="007226F0" w:rsidRDefault="007616EE" w:rsidP="007616EE">
                  <w:pPr>
                    <w:spacing w:after="0" w:line="240" w:lineRule="auto"/>
                    <w:jc w:val="center"/>
                    <w:rPr>
                      <w:rFonts w:ascii="Times New Roman" w:eastAsia="Times New Roman" w:hAnsi="Times New Roman" w:cs="Times New Roman"/>
                      <w:color w:val="000000"/>
                      <w:lang w:val="en-US"/>
                    </w:rPr>
                  </w:pPr>
                  <w:r w:rsidRPr="007226F0">
                    <w:rPr>
                      <w:rFonts w:ascii="Times New Roman" w:eastAsia="Times New Roman" w:hAnsi="Times New Roman" w:cs="Times New Roman"/>
                      <w:color w:val="000000"/>
                      <w:lang w:val="en-US"/>
                    </w:rPr>
                    <w:t xml:space="preserve">                         _______________________</w:t>
                  </w:r>
                </w:p>
              </w:tc>
              <w:tc>
                <w:tcPr>
                  <w:tcW w:w="940" w:type="dxa"/>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lang w:val="en-US"/>
                    </w:rPr>
                  </w:pPr>
                </w:p>
              </w:tc>
              <w:tc>
                <w:tcPr>
                  <w:tcW w:w="2805" w:type="dxa"/>
                  <w:gridSpan w:val="3"/>
                  <w:tcBorders>
                    <w:top w:val="nil"/>
                    <w:left w:val="nil"/>
                    <w:bottom w:val="nil"/>
                    <w:right w:val="nil"/>
                  </w:tcBorders>
                  <w:shd w:val="clear" w:color="auto" w:fill="auto"/>
                  <w:noWrap/>
                  <w:vAlign w:val="bottom"/>
                  <w:hideMark/>
                </w:tcPr>
                <w:p w:rsidR="007616EE" w:rsidRPr="007226F0" w:rsidRDefault="007616EE" w:rsidP="007616EE">
                  <w:pPr>
                    <w:spacing w:after="0" w:line="240" w:lineRule="auto"/>
                    <w:jc w:val="center"/>
                    <w:rPr>
                      <w:rFonts w:ascii="Times New Roman" w:eastAsia="Times New Roman" w:hAnsi="Times New Roman" w:cs="Times New Roman"/>
                      <w:color w:val="000000"/>
                      <w:lang w:val="en-US"/>
                    </w:rPr>
                  </w:pPr>
                  <w:r w:rsidRPr="007226F0">
                    <w:rPr>
                      <w:rFonts w:ascii="Times New Roman" w:eastAsia="Times New Roman" w:hAnsi="Times New Roman" w:cs="Times New Roman"/>
                      <w:color w:val="000000"/>
                      <w:lang w:val="en-US"/>
                    </w:rPr>
                    <w:t>_______________________</w:t>
                  </w:r>
                </w:p>
              </w:tc>
              <w:tc>
                <w:tcPr>
                  <w:tcW w:w="2877" w:type="dxa"/>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lang w:val="en-US"/>
                    </w:rPr>
                  </w:pPr>
                </w:p>
              </w:tc>
            </w:tr>
            <w:tr w:rsidR="007616EE" w:rsidRPr="007226F0" w:rsidTr="007616EE">
              <w:trPr>
                <w:trHeight w:val="330"/>
              </w:trPr>
              <w:tc>
                <w:tcPr>
                  <w:tcW w:w="15545" w:type="dxa"/>
                  <w:gridSpan w:val="8"/>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sz w:val="20"/>
                      <w:szCs w:val="20"/>
                      <w:lang w:val="en-US"/>
                    </w:rPr>
                  </w:pPr>
                  <w:r w:rsidRPr="007226F0">
                    <w:rPr>
                      <w:rFonts w:ascii="Times New Roman" w:eastAsia="Times New Roman" w:hAnsi="Times New Roman" w:cs="Times New Roman"/>
                      <w:color w:val="000000"/>
                      <w:sz w:val="20"/>
                      <w:szCs w:val="20"/>
                      <w:lang w:val="en-US"/>
                    </w:rPr>
                    <w:t xml:space="preserve">                                      </w:t>
                  </w:r>
                  <w:r w:rsidRPr="007226F0">
                    <w:rPr>
                      <w:rFonts w:ascii="Times New Roman" w:eastAsia="Times New Roman" w:hAnsi="Times New Roman" w:cs="Times New Roman"/>
                      <w:color w:val="000000"/>
                      <w:sz w:val="18"/>
                      <w:szCs w:val="18"/>
                      <w:lang w:val="en-US"/>
                    </w:rPr>
                    <w:t xml:space="preserve">                                    </w:t>
                  </w:r>
                  <w:r w:rsidRPr="007226F0">
                    <w:rPr>
                      <w:rFonts w:ascii="Times New Roman" w:eastAsia="Times New Roman" w:hAnsi="Times New Roman" w:cs="Times New Roman"/>
                      <w:color w:val="000000"/>
                      <w:sz w:val="18"/>
                      <w:szCs w:val="18"/>
                      <w:vertAlign w:val="superscript"/>
                      <w:lang w:val="en-US"/>
                    </w:rPr>
                    <w:t>(numele, prenumele)</w:t>
                  </w:r>
                  <w:r w:rsidRPr="007226F0">
                    <w:rPr>
                      <w:rFonts w:ascii="Times New Roman" w:eastAsia="Times New Roman" w:hAnsi="Times New Roman" w:cs="Times New Roman"/>
                      <w:color w:val="000000"/>
                      <w:sz w:val="20"/>
                      <w:szCs w:val="20"/>
                      <w:lang w:val="en-US"/>
                    </w:rPr>
                    <w:t xml:space="preserve">                                                           </w:t>
                  </w:r>
                  <w:r w:rsidRPr="007226F0">
                    <w:rPr>
                      <w:rFonts w:ascii="Times New Roman" w:eastAsia="Times New Roman" w:hAnsi="Times New Roman" w:cs="Times New Roman"/>
                      <w:color w:val="000000"/>
                      <w:sz w:val="20"/>
                      <w:szCs w:val="20"/>
                      <w:vertAlign w:val="superscript"/>
                      <w:lang w:val="en-US"/>
                    </w:rPr>
                    <w:t>(semnătura)</w:t>
                  </w:r>
                </w:p>
              </w:tc>
              <w:tc>
                <w:tcPr>
                  <w:tcW w:w="2877" w:type="dxa"/>
                  <w:tcBorders>
                    <w:top w:val="nil"/>
                    <w:left w:val="nil"/>
                    <w:bottom w:val="nil"/>
                    <w:right w:val="nil"/>
                  </w:tcBorders>
                  <w:shd w:val="clear" w:color="auto" w:fill="auto"/>
                  <w:noWrap/>
                  <w:vAlign w:val="bottom"/>
                  <w:hideMark/>
                </w:tcPr>
                <w:p w:rsidR="007616EE" w:rsidRPr="007226F0" w:rsidRDefault="007616EE" w:rsidP="007616EE">
                  <w:pPr>
                    <w:spacing w:after="0" w:line="240" w:lineRule="auto"/>
                    <w:rPr>
                      <w:rFonts w:ascii="Times New Roman" w:eastAsia="Times New Roman" w:hAnsi="Times New Roman" w:cs="Times New Roman"/>
                      <w:color w:val="000000"/>
                      <w:lang w:val="en-US"/>
                    </w:rPr>
                  </w:pPr>
                </w:p>
              </w:tc>
            </w:tr>
          </w:tbl>
          <w:p w:rsidR="007616EE" w:rsidRDefault="007616EE" w:rsidP="007616EE">
            <w:pPr>
              <w:spacing w:after="240" w:line="240" w:lineRule="auto"/>
              <w:rPr>
                <w:rFonts w:ascii="Times New Roman" w:eastAsia="Times New Roman" w:hAnsi="Times New Roman" w:cs="Times New Roman"/>
                <w:sz w:val="24"/>
                <w:szCs w:val="24"/>
                <w:lang w:val="en-US"/>
              </w:rPr>
            </w:pPr>
          </w:p>
          <w:p w:rsidR="007616EE" w:rsidRDefault="007616EE" w:rsidP="007616EE">
            <w:pPr>
              <w:spacing w:after="240" w:line="240" w:lineRule="auto"/>
              <w:rPr>
                <w:rFonts w:ascii="Times New Roman" w:eastAsia="Times New Roman" w:hAnsi="Times New Roman" w:cs="Times New Roman"/>
                <w:sz w:val="24"/>
                <w:szCs w:val="24"/>
                <w:lang w:val="en-US"/>
              </w:rPr>
            </w:pPr>
          </w:p>
          <w:p w:rsidR="007616EE" w:rsidRPr="00B60372" w:rsidRDefault="007616EE" w:rsidP="007616EE">
            <w:pPr>
              <w:spacing w:after="240" w:line="240" w:lineRule="auto"/>
              <w:rPr>
                <w:rFonts w:ascii="Times New Roman" w:eastAsia="Times New Roman" w:hAnsi="Times New Roman" w:cs="Times New Roman"/>
                <w:sz w:val="24"/>
                <w:szCs w:val="24"/>
                <w:lang w:val="en-US"/>
              </w:rPr>
            </w:pPr>
          </w:p>
          <w:p w:rsidR="00B60372" w:rsidRPr="00B60372" w:rsidRDefault="00B60372" w:rsidP="00B60372">
            <w:pPr>
              <w:spacing w:after="0" w:line="240" w:lineRule="auto"/>
              <w:jc w:val="right"/>
              <w:rPr>
                <w:rFonts w:ascii="Times New Roman" w:eastAsia="Times New Roman" w:hAnsi="Times New Roman" w:cs="Times New Roman"/>
                <w:sz w:val="24"/>
                <w:szCs w:val="24"/>
                <w:lang w:val="en-US"/>
              </w:rPr>
            </w:pPr>
            <w:r w:rsidRPr="00B60372">
              <w:rPr>
                <w:rFonts w:ascii="Times New Roman" w:eastAsia="Times New Roman" w:hAnsi="Times New Roman" w:cs="Times New Roman"/>
                <w:sz w:val="24"/>
                <w:szCs w:val="24"/>
                <w:lang w:val="en-US"/>
              </w:rPr>
              <w:t>Anexa nr.2</w:t>
            </w:r>
            <w:r w:rsidRPr="00B60372">
              <w:rPr>
                <w:rFonts w:ascii="Times New Roman" w:eastAsia="Times New Roman" w:hAnsi="Times New Roman" w:cs="Times New Roman"/>
                <w:sz w:val="24"/>
                <w:szCs w:val="24"/>
                <w:lang w:val="en-US"/>
              </w:rPr>
              <w:br/>
              <w:t>la Ordinul ministrului finanţelor</w:t>
            </w:r>
            <w:r w:rsidRPr="00B60372">
              <w:rPr>
                <w:rFonts w:ascii="Times New Roman" w:eastAsia="Times New Roman" w:hAnsi="Times New Roman" w:cs="Times New Roman"/>
                <w:sz w:val="24"/>
                <w:szCs w:val="24"/>
                <w:lang w:val="en-US"/>
              </w:rPr>
              <w:br/>
              <w:t>nr.55 din 11 mai 2012</w:t>
            </w:r>
          </w:p>
          <w:p w:rsidR="00B60372" w:rsidRPr="00B60372" w:rsidRDefault="00B60372" w:rsidP="00B60372">
            <w:pPr>
              <w:spacing w:after="0" w:line="240" w:lineRule="auto"/>
              <w:jc w:val="both"/>
              <w:rPr>
                <w:rFonts w:ascii="Times New Roman" w:eastAsia="Times New Roman" w:hAnsi="Times New Roman" w:cs="Times New Roman"/>
                <w:sz w:val="24"/>
                <w:szCs w:val="24"/>
                <w:lang w:val="en-US"/>
              </w:rPr>
            </w:pPr>
          </w:p>
          <w:p w:rsidR="00B60372" w:rsidRPr="00B60372" w:rsidRDefault="00B60372" w:rsidP="00B60372">
            <w:pPr>
              <w:spacing w:after="0" w:line="240" w:lineRule="auto"/>
              <w:jc w:val="center"/>
              <w:rPr>
                <w:rFonts w:ascii="Times New Roman" w:eastAsia="Times New Roman" w:hAnsi="Times New Roman" w:cs="Times New Roman"/>
                <w:sz w:val="24"/>
                <w:szCs w:val="24"/>
                <w:lang w:val="en-US"/>
              </w:rPr>
            </w:pPr>
            <w:r w:rsidRPr="00B60372">
              <w:rPr>
                <w:rFonts w:ascii="Times New Roman" w:eastAsia="Times New Roman" w:hAnsi="Times New Roman" w:cs="Times New Roman"/>
                <w:b/>
                <w:bCs/>
                <w:sz w:val="24"/>
                <w:szCs w:val="24"/>
                <w:lang w:val="en-US"/>
              </w:rPr>
              <w:t>Modalitatea de elaborare şi aprobare a schemelor de</w:t>
            </w:r>
            <w:r w:rsidRPr="00B60372">
              <w:rPr>
                <w:rFonts w:ascii="Times New Roman" w:eastAsia="Times New Roman" w:hAnsi="Times New Roman" w:cs="Times New Roman"/>
                <w:b/>
                <w:bCs/>
                <w:sz w:val="24"/>
                <w:szCs w:val="24"/>
                <w:lang w:val="en-US"/>
              </w:rPr>
              <w:br/>
              <w:t xml:space="preserve">încadrare a personalului autorităţilor publice, care cad </w:t>
            </w:r>
            <w:r w:rsidRPr="00B60372">
              <w:rPr>
                <w:rFonts w:ascii="Times New Roman" w:eastAsia="Times New Roman" w:hAnsi="Times New Roman" w:cs="Times New Roman"/>
                <w:b/>
                <w:bCs/>
                <w:sz w:val="24"/>
                <w:szCs w:val="24"/>
                <w:lang w:val="en-US"/>
              </w:rPr>
              <w:br/>
              <w:t xml:space="preserve">sub incidenţa Legii nr.158-XVI din 04.07.2008 cu privire </w:t>
            </w:r>
            <w:r w:rsidRPr="00B60372">
              <w:rPr>
                <w:rFonts w:ascii="Times New Roman" w:eastAsia="Times New Roman" w:hAnsi="Times New Roman" w:cs="Times New Roman"/>
                <w:b/>
                <w:bCs/>
                <w:sz w:val="24"/>
                <w:szCs w:val="24"/>
                <w:lang w:val="en-US"/>
              </w:rPr>
              <w:br/>
              <w:t xml:space="preserve">la funcţia publică şi statutul funcţionarului public, </w:t>
            </w:r>
            <w:r w:rsidRPr="00B60372">
              <w:rPr>
                <w:rFonts w:ascii="Times New Roman" w:eastAsia="Times New Roman" w:hAnsi="Times New Roman" w:cs="Times New Roman"/>
                <w:b/>
                <w:bCs/>
                <w:sz w:val="24"/>
                <w:szCs w:val="24"/>
                <w:lang w:val="en-US"/>
              </w:rPr>
              <w:br/>
              <w:t>instanţelor judecătoreşti şi procuraturii</w:t>
            </w:r>
          </w:p>
          <w:p w:rsidR="007616EE" w:rsidRPr="007616EE" w:rsidRDefault="00B60372" w:rsidP="00B60372">
            <w:pPr>
              <w:spacing w:after="240" w:line="240" w:lineRule="auto"/>
              <w:jc w:val="both"/>
              <w:rPr>
                <w:rFonts w:ascii="Times New Roman" w:eastAsia="Times New Roman" w:hAnsi="Times New Roman" w:cs="Times New Roman"/>
                <w:color w:val="0000FF"/>
                <w:sz w:val="24"/>
                <w:szCs w:val="24"/>
                <w:u w:val="single"/>
                <w:lang w:val="en-US"/>
              </w:rPr>
            </w:pPr>
            <w:r w:rsidRPr="00B60372">
              <w:rPr>
                <w:rFonts w:ascii="Times New Roman" w:eastAsia="Times New Roman" w:hAnsi="Times New Roman" w:cs="Times New Roman"/>
                <w:sz w:val="24"/>
                <w:szCs w:val="24"/>
                <w:lang w:val="en-US"/>
              </w:rPr>
              <w:t>    Schema de încadrare a personalului autorităţilor publice, care cad sub incidenţa Legii nr.158-XVI din 04.07.2008 cu privire la funcţia publică şi statutul funcţionarului public, instanţelor judecătoreşti şi procuraturii se elaborează şi se completează în conformitate cu anexa nr.1 la prezentul ordin, după cum urmează:</w:t>
            </w:r>
            <w:r w:rsidRPr="00B60372">
              <w:rPr>
                <w:rFonts w:ascii="Times New Roman" w:eastAsia="Times New Roman" w:hAnsi="Times New Roman" w:cs="Times New Roman"/>
                <w:sz w:val="24"/>
                <w:szCs w:val="24"/>
                <w:lang w:val="en-US"/>
              </w:rPr>
              <w:br/>
              <w:t>    1. Schema de încadrare se elaborează de către subdiviziunea economică/financiară/contabilă de comun cu subdiviziunea resurse umane sau, după caz, cu persoana cu atribuţii în domeniul gestionării resurselor umane.</w:t>
            </w:r>
            <w:r w:rsidRPr="00B60372">
              <w:rPr>
                <w:rFonts w:ascii="Times New Roman" w:eastAsia="Times New Roman" w:hAnsi="Times New Roman" w:cs="Times New Roman"/>
                <w:sz w:val="24"/>
                <w:szCs w:val="24"/>
                <w:lang w:val="en-US"/>
              </w:rPr>
              <w:br/>
              <w:t>    2. Schema de încadrare se semnează de către conducătorul instituţiei (instituţiile din subordinea autorităţilor publice), conducătorul subdiviziunii economice/financiare/contabile şi al subdiviziunii resurse umane sau, după caz, cu persoana cu atribuţii în domeniul gestionării resurselor umane şi se confirmă prin aplicarea ştampilei.</w:t>
            </w:r>
            <w:r w:rsidRPr="00B60372">
              <w:rPr>
                <w:rFonts w:ascii="Times New Roman" w:eastAsia="Times New Roman" w:hAnsi="Times New Roman" w:cs="Times New Roman"/>
                <w:sz w:val="24"/>
                <w:szCs w:val="24"/>
                <w:lang w:val="en-US"/>
              </w:rPr>
              <w:br/>
              <w:t xml:space="preserve">    3. Schemele de încadrare </w:t>
            </w:r>
            <w:proofErr w:type="gramStart"/>
            <w:r w:rsidRPr="00B60372">
              <w:rPr>
                <w:rFonts w:ascii="Times New Roman" w:eastAsia="Times New Roman" w:hAnsi="Times New Roman" w:cs="Times New Roman"/>
                <w:sz w:val="24"/>
                <w:szCs w:val="24"/>
                <w:lang w:val="en-US"/>
              </w:rPr>
              <w:t>a</w:t>
            </w:r>
            <w:proofErr w:type="gramEnd"/>
            <w:r w:rsidRPr="00B60372">
              <w:rPr>
                <w:rFonts w:ascii="Times New Roman" w:eastAsia="Times New Roman" w:hAnsi="Times New Roman" w:cs="Times New Roman"/>
                <w:sz w:val="24"/>
                <w:szCs w:val="24"/>
                <w:lang w:val="en-US"/>
              </w:rPr>
              <w:t xml:space="preserve"> autorităţii publice se aprobă de către conducătorul autorităţii publice/ instituţiei sau conducătorul autorităţii publice ierarhic superioare pentru instituţiile din subordine, pentru un an bugetar, cel tîrziu pînă la data de 31 ianuarie a anului în curs. Semnăturile se confirmă prin aplicarea ştampilelor.</w:t>
            </w:r>
            <w:r w:rsidRPr="00B60372">
              <w:rPr>
                <w:rFonts w:ascii="Times New Roman" w:eastAsia="Times New Roman" w:hAnsi="Times New Roman" w:cs="Times New Roman"/>
                <w:sz w:val="24"/>
                <w:szCs w:val="24"/>
                <w:lang w:val="en-US"/>
              </w:rPr>
              <w:br/>
              <w:t xml:space="preserve">    4. Pe parcursul anului, schema de încadrare poate fi modificată în legătură cu: modificarea structurii, statului de personal al autorităţii publice sau modificarea condiţiilor de stabilire a salariilor conform actelor normative. </w:t>
            </w:r>
            <w:r w:rsidRPr="00B60372">
              <w:rPr>
                <w:rFonts w:ascii="Times New Roman" w:eastAsia="Times New Roman" w:hAnsi="Times New Roman" w:cs="Times New Roman"/>
                <w:sz w:val="24"/>
                <w:szCs w:val="24"/>
                <w:lang w:val="en-US"/>
              </w:rPr>
              <w:br/>
              <w:t>    5. Schema de încadrare nu se modifică în cazul în care pe parcursul anului are loc fluctuaţia cadrelor şi/sau modificarea treptei de salarizare pentru funcţiile deţinute de funcţionarii publici, conform procedurii de angajare.</w:t>
            </w:r>
            <w:r w:rsidRPr="00B60372">
              <w:rPr>
                <w:rFonts w:ascii="Times New Roman" w:eastAsia="Times New Roman" w:hAnsi="Times New Roman" w:cs="Times New Roman"/>
                <w:sz w:val="24"/>
                <w:szCs w:val="24"/>
                <w:lang w:val="en-US"/>
              </w:rPr>
              <w:br/>
              <w:t xml:space="preserve">    6. În titlul schemei de încadrare se indică denumirea completă </w:t>
            </w:r>
            <w:proofErr w:type="gramStart"/>
            <w:r w:rsidRPr="00B60372">
              <w:rPr>
                <w:rFonts w:ascii="Times New Roman" w:eastAsia="Times New Roman" w:hAnsi="Times New Roman" w:cs="Times New Roman"/>
                <w:sz w:val="24"/>
                <w:szCs w:val="24"/>
                <w:lang w:val="en-US"/>
              </w:rPr>
              <w:t>a</w:t>
            </w:r>
            <w:proofErr w:type="gramEnd"/>
            <w:r w:rsidRPr="00B60372">
              <w:rPr>
                <w:rFonts w:ascii="Times New Roman" w:eastAsia="Times New Roman" w:hAnsi="Times New Roman" w:cs="Times New Roman"/>
                <w:sz w:val="24"/>
                <w:szCs w:val="24"/>
                <w:lang w:val="en-US"/>
              </w:rPr>
              <w:t xml:space="preserve"> autorităţii publice / instituţiei şi codul acesteia (codul din 4 cifre, atribuit de Î.S. „Fintehinform” conform procedurii stabilite – de exemplu: „0122” – aparatul central al Ministerului Finanţelor).</w:t>
            </w:r>
            <w:r w:rsidRPr="00B60372">
              <w:rPr>
                <w:rFonts w:ascii="Times New Roman" w:eastAsia="Times New Roman" w:hAnsi="Times New Roman" w:cs="Times New Roman"/>
                <w:sz w:val="24"/>
                <w:szCs w:val="24"/>
                <w:lang w:val="en-US"/>
              </w:rPr>
              <w:br/>
              <w:t>    7. După denumirea autorităţii publice, se indică data punerii în aplicare a schemei de încadrare.</w:t>
            </w:r>
            <w:r w:rsidRPr="00B60372">
              <w:rPr>
                <w:rFonts w:ascii="Times New Roman" w:eastAsia="Times New Roman" w:hAnsi="Times New Roman" w:cs="Times New Roman"/>
                <w:sz w:val="24"/>
                <w:szCs w:val="24"/>
                <w:lang w:val="en-US"/>
              </w:rPr>
              <w:br/>
              <w:t xml:space="preserve">    8. Schema de încadrare se completează distinct pe fiecare componentă bugetară, indicînd </w:t>
            </w:r>
            <w:r w:rsidRPr="00B60372">
              <w:rPr>
                <w:rFonts w:ascii="Times New Roman" w:eastAsia="Times New Roman" w:hAnsi="Times New Roman" w:cs="Times New Roman"/>
                <w:sz w:val="24"/>
                <w:szCs w:val="24"/>
                <w:lang w:val="en-US"/>
              </w:rPr>
              <w:lastRenderedPageBreak/>
              <w:t>abreviat după cum urmează: componenta de bază – „cb”, mijloace speciale – „msp”, fonduri speciale – „fsp”.</w:t>
            </w:r>
            <w:r w:rsidRPr="00B60372">
              <w:rPr>
                <w:rFonts w:ascii="Times New Roman" w:eastAsia="Times New Roman" w:hAnsi="Times New Roman" w:cs="Times New Roman"/>
                <w:sz w:val="24"/>
                <w:szCs w:val="24"/>
                <w:lang w:val="en-US"/>
              </w:rPr>
              <w:br/>
              <w:t xml:space="preserve">    9. În </w:t>
            </w:r>
            <w:r w:rsidRPr="00B60372">
              <w:rPr>
                <w:rFonts w:ascii="Times New Roman" w:eastAsia="Times New Roman" w:hAnsi="Times New Roman" w:cs="Times New Roman"/>
                <w:b/>
                <w:bCs/>
                <w:sz w:val="24"/>
                <w:szCs w:val="24"/>
                <w:lang w:val="en-US"/>
              </w:rPr>
              <w:t>coloana 1</w:t>
            </w:r>
            <w:r w:rsidRPr="00B60372">
              <w:rPr>
                <w:rFonts w:ascii="Times New Roman" w:eastAsia="Times New Roman" w:hAnsi="Times New Roman" w:cs="Times New Roman"/>
                <w:sz w:val="24"/>
                <w:szCs w:val="24"/>
                <w:lang w:val="en-US"/>
              </w:rPr>
              <w:t xml:space="preserve"> – se indică numărul de ordine a subdiviziunii / titlului funcţiei.</w:t>
            </w:r>
            <w:r w:rsidRPr="00B60372">
              <w:rPr>
                <w:rFonts w:ascii="Times New Roman" w:eastAsia="Times New Roman" w:hAnsi="Times New Roman" w:cs="Times New Roman"/>
                <w:sz w:val="24"/>
                <w:szCs w:val="24"/>
                <w:lang w:val="en-US"/>
              </w:rPr>
              <w:br/>
              <w:t xml:space="preserve">    10. În </w:t>
            </w:r>
            <w:r w:rsidRPr="00B60372">
              <w:rPr>
                <w:rFonts w:ascii="Times New Roman" w:eastAsia="Times New Roman" w:hAnsi="Times New Roman" w:cs="Times New Roman"/>
                <w:b/>
                <w:bCs/>
                <w:sz w:val="24"/>
                <w:szCs w:val="24"/>
                <w:lang w:val="en-US"/>
              </w:rPr>
              <w:t>coloana 2</w:t>
            </w:r>
            <w:r w:rsidRPr="00B60372">
              <w:rPr>
                <w:rFonts w:ascii="Times New Roman" w:eastAsia="Times New Roman" w:hAnsi="Times New Roman" w:cs="Times New Roman"/>
                <w:sz w:val="24"/>
                <w:szCs w:val="24"/>
                <w:lang w:val="en-US"/>
              </w:rPr>
              <w:t xml:space="preserve"> – se indică denumirea subdiviziunilor interioare, în conformitate cu actele legislative/normative prin care a fost aprobată structura, şi titlurile funcţiilor conform statului de personal avizat de către Cancelaria de Stat.</w:t>
            </w:r>
            <w:r w:rsidRPr="00B60372">
              <w:rPr>
                <w:rFonts w:ascii="Times New Roman" w:eastAsia="Times New Roman" w:hAnsi="Times New Roman" w:cs="Times New Roman"/>
                <w:sz w:val="24"/>
                <w:szCs w:val="24"/>
                <w:lang w:val="en-US"/>
              </w:rPr>
              <w:br/>
              <w:t xml:space="preserve">    11. În </w:t>
            </w:r>
            <w:r w:rsidRPr="00B60372">
              <w:rPr>
                <w:rFonts w:ascii="Times New Roman" w:eastAsia="Times New Roman" w:hAnsi="Times New Roman" w:cs="Times New Roman"/>
                <w:b/>
                <w:bCs/>
                <w:sz w:val="24"/>
                <w:szCs w:val="24"/>
                <w:lang w:val="en-US"/>
              </w:rPr>
              <w:t>coloana 3</w:t>
            </w:r>
            <w:r w:rsidRPr="00B60372">
              <w:rPr>
                <w:rFonts w:ascii="Times New Roman" w:eastAsia="Times New Roman" w:hAnsi="Times New Roman" w:cs="Times New Roman"/>
                <w:sz w:val="24"/>
                <w:szCs w:val="24"/>
                <w:lang w:val="en-US"/>
              </w:rPr>
              <w:t xml:space="preserve"> – se indică nivelul de pregătire necesar al persoanei care ocupă funcţia respectivă, de care se va ţine cont la stabilirea nivelului de salarizare.</w:t>
            </w:r>
            <w:r w:rsidRPr="00B60372">
              <w:rPr>
                <w:rFonts w:ascii="Times New Roman" w:eastAsia="Times New Roman" w:hAnsi="Times New Roman" w:cs="Times New Roman"/>
                <w:sz w:val="24"/>
                <w:szCs w:val="24"/>
                <w:lang w:val="en-US"/>
              </w:rPr>
              <w:br/>
              <w:t xml:space="preserve">    12. În </w:t>
            </w:r>
            <w:r w:rsidRPr="00B60372">
              <w:rPr>
                <w:rFonts w:ascii="Times New Roman" w:eastAsia="Times New Roman" w:hAnsi="Times New Roman" w:cs="Times New Roman"/>
                <w:b/>
                <w:bCs/>
                <w:sz w:val="24"/>
                <w:szCs w:val="24"/>
                <w:lang w:val="en-US"/>
              </w:rPr>
              <w:t>coloana 4</w:t>
            </w:r>
            <w:r w:rsidRPr="00B60372">
              <w:rPr>
                <w:rFonts w:ascii="Times New Roman" w:eastAsia="Times New Roman" w:hAnsi="Times New Roman" w:cs="Times New Roman"/>
                <w:sz w:val="24"/>
                <w:szCs w:val="24"/>
                <w:lang w:val="en-US"/>
              </w:rPr>
              <w:t xml:space="preserve"> – se completează codul funcţiei conform Clasificatorului unic al funcţiilor publice, aprobat prin Legea nr.155 din 21.07.11. Pentru celelalte funcţii asupra cărora nu se extinde legea nominalizată, coloana 4 nu se completează.</w:t>
            </w:r>
            <w:r w:rsidRPr="00B60372">
              <w:rPr>
                <w:rFonts w:ascii="Times New Roman" w:eastAsia="Times New Roman" w:hAnsi="Times New Roman" w:cs="Times New Roman"/>
                <w:sz w:val="24"/>
                <w:szCs w:val="24"/>
                <w:lang w:val="en-US"/>
              </w:rPr>
              <w:br/>
              <w:t xml:space="preserve">    13. </w:t>
            </w:r>
            <w:r w:rsidRPr="00B60372">
              <w:rPr>
                <w:rFonts w:ascii="Times New Roman" w:eastAsia="Times New Roman" w:hAnsi="Times New Roman" w:cs="Times New Roman"/>
                <w:b/>
                <w:bCs/>
                <w:sz w:val="24"/>
                <w:szCs w:val="24"/>
                <w:lang w:val="en-US"/>
              </w:rPr>
              <w:t>Coloana 5</w:t>
            </w:r>
            <w:r w:rsidRPr="00B60372">
              <w:rPr>
                <w:rFonts w:ascii="Times New Roman" w:eastAsia="Times New Roman" w:hAnsi="Times New Roman" w:cs="Times New Roman"/>
                <w:sz w:val="24"/>
                <w:szCs w:val="24"/>
                <w:lang w:val="en-US"/>
              </w:rPr>
              <w:t xml:space="preserve"> – se completează pentru funcţiile deţinute de funcţionarii publici şi de personalul salarizat conform Reţelei tarifare unice. Pentru funcţiile deţinute de funcţionarii publici, inclusiv de funcţionarii publici cu statut special din serviciul vamal şi serviciul diplomatic, se indică gradele de salarizare stabilite pentru funcţiile publice din autorităţile publice centrale şi locale în conformitate cu anexele nr.2 şi 3 din Legea nr.48 din 22.03.12 privind sistemul de salarizare a funcţionarilor publici. Pentru funcţiile deţinute de personalul salarizat conform Reţelei tarifare unice se indică categoria de salarizare a Reţelei tarifare unice corespunzătoare funcţiei. </w:t>
            </w:r>
            <w:r w:rsidRPr="00B60372">
              <w:rPr>
                <w:rFonts w:ascii="Times New Roman" w:eastAsia="Times New Roman" w:hAnsi="Times New Roman" w:cs="Times New Roman"/>
                <w:sz w:val="24"/>
                <w:szCs w:val="24"/>
                <w:lang w:val="en-US"/>
              </w:rPr>
              <w:br/>
              <w:t xml:space="preserve">    14. </w:t>
            </w:r>
            <w:r w:rsidRPr="00B60372">
              <w:rPr>
                <w:rFonts w:ascii="Times New Roman" w:eastAsia="Times New Roman" w:hAnsi="Times New Roman" w:cs="Times New Roman"/>
                <w:b/>
                <w:bCs/>
                <w:sz w:val="24"/>
                <w:szCs w:val="24"/>
                <w:lang w:val="en-US"/>
              </w:rPr>
              <w:t>Coloana 6</w:t>
            </w:r>
            <w:r w:rsidRPr="00B60372">
              <w:rPr>
                <w:rFonts w:ascii="Times New Roman" w:eastAsia="Times New Roman" w:hAnsi="Times New Roman" w:cs="Times New Roman"/>
                <w:sz w:val="24"/>
                <w:szCs w:val="24"/>
                <w:lang w:val="en-US"/>
              </w:rPr>
              <w:t xml:space="preserve"> – se completează pentru funcţiile deţinute de funcţionarii publici, inclusiv de funcţionarii publici cu statut special din serviciul vamal şi serviciul diplomatic şi se indică treapta de salarizare conform gradelor de salarizare corespunzătoare funcţiilor deţinute potrivit anexei nr.1 la Legea nr.48 din 22.03.2012 privind sistemul de salarizare a funcţionarilor publici. Pentru funcţiile vacante se indică treapta de salarizare în conformitate cu prevederile pct.11 alin.2) litera b) din Hotărîrea Guvernului „Privind salarizarea funcţionarilor publici”. </w:t>
            </w:r>
            <w:r w:rsidRPr="00B60372">
              <w:rPr>
                <w:rFonts w:ascii="Times New Roman" w:eastAsia="Times New Roman" w:hAnsi="Times New Roman" w:cs="Times New Roman"/>
                <w:sz w:val="24"/>
                <w:szCs w:val="24"/>
                <w:lang w:val="en-US"/>
              </w:rPr>
              <w:br/>
              <w:t xml:space="preserve">    15. </w:t>
            </w:r>
            <w:r w:rsidRPr="00B60372">
              <w:rPr>
                <w:rFonts w:ascii="Times New Roman" w:eastAsia="Times New Roman" w:hAnsi="Times New Roman" w:cs="Times New Roman"/>
                <w:b/>
                <w:bCs/>
                <w:sz w:val="24"/>
                <w:szCs w:val="24"/>
                <w:lang w:val="en-US"/>
              </w:rPr>
              <w:t>În coloana 7</w:t>
            </w:r>
            <w:r w:rsidRPr="00B60372">
              <w:rPr>
                <w:rFonts w:ascii="Times New Roman" w:eastAsia="Times New Roman" w:hAnsi="Times New Roman" w:cs="Times New Roman"/>
                <w:sz w:val="24"/>
                <w:szCs w:val="24"/>
                <w:lang w:val="en-US"/>
              </w:rPr>
              <w:t xml:space="preserve"> – se indică numărul de unităţi stabilite pentru titlul funcţiei respective. Fiecare funcţie se reflectă în rînd separat, fără a cumula numărul de unităţi stabilit pentru un titlu de funcţie din subdiviziune.</w:t>
            </w:r>
            <w:r w:rsidRPr="00B60372">
              <w:rPr>
                <w:rFonts w:ascii="Times New Roman" w:eastAsia="Times New Roman" w:hAnsi="Times New Roman" w:cs="Times New Roman"/>
                <w:sz w:val="24"/>
                <w:szCs w:val="24"/>
                <w:lang w:val="en-US"/>
              </w:rPr>
              <w:br/>
              <w:t xml:space="preserve">    16. </w:t>
            </w:r>
            <w:r w:rsidRPr="00B60372">
              <w:rPr>
                <w:rFonts w:ascii="Times New Roman" w:eastAsia="Times New Roman" w:hAnsi="Times New Roman" w:cs="Times New Roman"/>
                <w:b/>
                <w:bCs/>
                <w:sz w:val="24"/>
                <w:szCs w:val="24"/>
                <w:lang w:val="en-US"/>
              </w:rPr>
              <w:t>În coloana 8</w:t>
            </w:r>
            <w:r w:rsidRPr="00B60372">
              <w:rPr>
                <w:rFonts w:ascii="Times New Roman" w:eastAsia="Times New Roman" w:hAnsi="Times New Roman" w:cs="Times New Roman"/>
                <w:sz w:val="24"/>
                <w:szCs w:val="24"/>
                <w:lang w:val="en-US"/>
              </w:rPr>
              <w:t xml:space="preserve"> – se indică salariul lunar/de funcţie/de bază stabilit pe unitate. Salariul indicat în această coloană urmează să fie reflectat ţinînd cont de particularităţile de stabilire a salariului lunar/de funcţie/de bază, prevăzute de legislaţia în vigoare.</w:t>
            </w:r>
            <w:r w:rsidRPr="00B60372">
              <w:rPr>
                <w:rFonts w:ascii="Times New Roman" w:eastAsia="Times New Roman" w:hAnsi="Times New Roman" w:cs="Times New Roman"/>
                <w:sz w:val="24"/>
                <w:szCs w:val="24"/>
                <w:lang w:val="en-US"/>
              </w:rPr>
              <w:br/>
              <w:t xml:space="preserve">    17. </w:t>
            </w:r>
            <w:r w:rsidRPr="00B60372">
              <w:rPr>
                <w:rFonts w:ascii="Times New Roman" w:eastAsia="Times New Roman" w:hAnsi="Times New Roman" w:cs="Times New Roman"/>
                <w:b/>
                <w:bCs/>
                <w:sz w:val="24"/>
                <w:szCs w:val="24"/>
                <w:lang w:val="en-US"/>
              </w:rPr>
              <w:t>În coloana 9</w:t>
            </w:r>
            <w:r w:rsidRPr="00B60372">
              <w:rPr>
                <w:rFonts w:ascii="Times New Roman" w:eastAsia="Times New Roman" w:hAnsi="Times New Roman" w:cs="Times New Roman"/>
                <w:sz w:val="24"/>
                <w:szCs w:val="24"/>
                <w:lang w:val="en-US"/>
              </w:rPr>
              <w:t xml:space="preserve"> – se indică:</w:t>
            </w:r>
            <w:r w:rsidRPr="00B60372">
              <w:rPr>
                <w:rFonts w:ascii="Times New Roman" w:eastAsia="Times New Roman" w:hAnsi="Times New Roman" w:cs="Times New Roman"/>
                <w:sz w:val="24"/>
                <w:szCs w:val="24"/>
                <w:lang w:val="en-US"/>
              </w:rPr>
              <w:br/>
              <w:t>    - categoria funcţiei/postului pentru funcţiile publice, abreviat („fdp”, „pcpfdp”, „fpcns”, „fpc”, „fpe” sau „pdtafap”), în conformitate cu pct.8 din anexa nr.5 la Hotărîrea Guvernului nr.201 din 11.03.2009, iar pentru funcţiile cu statut special (din serviciul diplomatic, serviciul vamal, organele ordinii publice, apărării şi securităţii naţionale ale căror activitate este reglementată de legi speciale) – „fss”, personal auxiliar – „muncitori”. Atribuirea funcţiilor publice la o anumită categorie se efectuează în conformitate cu prevederile punctelor 11 – 17 din anexa nr.5 la Hotărîrea Guvernului nr.201 din 11.03.2009;</w:t>
            </w:r>
            <w:r w:rsidRPr="00B60372">
              <w:rPr>
                <w:rFonts w:ascii="Times New Roman" w:eastAsia="Times New Roman" w:hAnsi="Times New Roman" w:cs="Times New Roman"/>
                <w:sz w:val="24"/>
                <w:szCs w:val="24"/>
                <w:lang w:val="en-US"/>
              </w:rPr>
              <w:br/>
              <w:t>    - factorii, prevăzuţi de legislaţia în vigoare, ce au influenţat asupra mărimii salariului lunar/de funcţie/de bază (ex. studii medii k=0,95).</w:t>
            </w:r>
            <w:r w:rsidRPr="00B60372">
              <w:rPr>
                <w:rFonts w:ascii="Times New Roman" w:eastAsia="Times New Roman" w:hAnsi="Times New Roman" w:cs="Times New Roman"/>
                <w:sz w:val="24"/>
                <w:szCs w:val="24"/>
                <w:lang w:val="en-US"/>
              </w:rPr>
              <w:br/>
              <w:t>    18. La elaborarea schemei de încadrare este necesar de evidenţiat rîndul „</w:t>
            </w:r>
            <w:r w:rsidRPr="00B60372">
              <w:rPr>
                <w:rFonts w:ascii="Times New Roman" w:eastAsia="Times New Roman" w:hAnsi="Times New Roman" w:cs="Times New Roman"/>
                <w:b/>
                <w:bCs/>
                <w:sz w:val="24"/>
                <w:szCs w:val="24"/>
                <w:lang w:val="en-US"/>
              </w:rPr>
              <w:t>Total</w:t>
            </w:r>
            <w:r w:rsidRPr="00B60372">
              <w:rPr>
                <w:rFonts w:ascii="Times New Roman" w:eastAsia="Times New Roman" w:hAnsi="Times New Roman" w:cs="Times New Roman"/>
                <w:sz w:val="24"/>
                <w:szCs w:val="24"/>
                <w:lang w:val="en-US"/>
              </w:rPr>
              <w:t>” intermediar pe fiecare subdiviziune interioară şi „</w:t>
            </w:r>
            <w:r w:rsidRPr="00B60372">
              <w:rPr>
                <w:rFonts w:ascii="Times New Roman" w:eastAsia="Times New Roman" w:hAnsi="Times New Roman" w:cs="Times New Roman"/>
                <w:b/>
                <w:bCs/>
                <w:sz w:val="24"/>
                <w:szCs w:val="24"/>
                <w:lang w:val="en-US"/>
              </w:rPr>
              <w:t>Total general</w:t>
            </w:r>
            <w:r w:rsidRPr="00B60372">
              <w:rPr>
                <w:rFonts w:ascii="Times New Roman" w:eastAsia="Times New Roman" w:hAnsi="Times New Roman" w:cs="Times New Roman"/>
                <w:sz w:val="24"/>
                <w:szCs w:val="24"/>
                <w:lang w:val="en-US"/>
              </w:rPr>
              <w:t>” pe autoritate.</w:t>
            </w:r>
            <w:r w:rsidRPr="00B60372">
              <w:rPr>
                <w:rFonts w:ascii="Times New Roman" w:eastAsia="Times New Roman" w:hAnsi="Times New Roman" w:cs="Times New Roman"/>
                <w:sz w:val="24"/>
                <w:szCs w:val="24"/>
                <w:lang w:val="en-US"/>
              </w:rPr>
              <w:br/>
              <w:t>    19. În „Note” la tabel:</w:t>
            </w:r>
            <w:r w:rsidRPr="00B60372">
              <w:rPr>
                <w:rFonts w:ascii="Times New Roman" w:eastAsia="Times New Roman" w:hAnsi="Times New Roman" w:cs="Times New Roman"/>
                <w:sz w:val="24"/>
                <w:szCs w:val="24"/>
                <w:lang w:val="en-US"/>
              </w:rPr>
              <w:br/>
              <w:t>    • La punctul 1 – se indică denumirea actului legislativ / normativ prin care este aprobată structura şi efectivul-limită al autorităţii publice, numărul şi data adoptării;</w:t>
            </w:r>
            <w:r w:rsidRPr="00B60372">
              <w:rPr>
                <w:rFonts w:ascii="Times New Roman" w:eastAsia="Times New Roman" w:hAnsi="Times New Roman" w:cs="Times New Roman"/>
                <w:sz w:val="24"/>
                <w:szCs w:val="24"/>
                <w:lang w:val="en-US"/>
              </w:rPr>
              <w:br/>
              <w:t>    • La punctul 2 – se indică denumirea actelor legislative şi normative care reglementează condiţiile de salarizare a personalului autorităţii, numărul şi data adoptării;</w:t>
            </w:r>
            <w:r w:rsidRPr="00B60372">
              <w:rPr>
                <w:rFonts w:ascii="Times New Roman" w:eastAsia="Times New Roman" w:hAnsi="Times New Roman" w:cs="Times New Roman"/>
                <w:sz w:val="24"/>
                <w:szCs w:val="24"/>
                <w:lang w:val="en-US"/>
              </w:rPr>
              <w:br/>
              <w:t>    • La punctul 3 – se indică „numărul” şi „data” înregistrării statului de personal la Cancelaria de Stat;</w:t>
            </w:r>
            <w:r w:rsidRPr="00B60372">
              <w:rPr>
                <w:rFonts w:ascii="Times New Roman" w:eastAsia="Times New Roman" w:hAnsi="Times New Roman" w:cs="Times New Roman"/>
                <w:sz w:val="24"/>
                <w:szCs w:val="24"/>
                <w:lang w:val="en-US"/>
              </w:rPr>
              <w:br/>
            </w:r>
            <w:r w:rsidRPr="00B60372">
              <w:rPr>
                <w:rFonts w:ascii="Times New Roman" w:eastAsia="Times New Roman" w:hAnsi="Times New Roman" w:cs="Times New Roman"/>
                <w:sz w:val="24"/>
                <w:szCs w:val="24"/>
                <w:lang w:val="en-US"/>
              </w:rPr>
              <w:lastRenderedPageBreak/>
              <w:t xml:space="preserve">    • La punctul 4, la “Total” se indică numărul total de unităţi pe autoritate, inclusiv: </w:t>
            </w:r>
            <w:r w:rsidRPr="00B60372">
              <w:rPr>
                <w:rFonts w:ascii="Times New Roman" w:eastAsia="Times New Roman" w:hAnsi="Times New Roman" w:cs="Times New Roman"/>
                <w:sz w:val="24"/>
                <w:szCs w:val="24"/>
                <w:lang w:val="en-US"/>
              </w:rPr>
              <w:br/>
              <w:t>    a) numărul de funcţii de demnitate publică – „fdp”;</w:t>
            </w:r>
            <w:r w:rsidRPr="00B60372">
              <w:rPr>
                <w:rFonts w:ascii="Times New Roman" w:eastAsia="Times New Roman" w:hAnsi="Times New Roman" w:cs="Times New Roman"/>
                <w:sz w:val="24"/>
                <w:szCs w:val="24"/>
                <w:lang w:val="en-US"/>
              </w:rPr>
              <w:br/>
              <w:t>    b) numărul de posturi din cadrul cabinetului persoanei ce exercită funcţie de demnitate publică – „pcpfdp”;</w:t>
            </w:r>
            <w:r w:rsidRPr="00B60372">
              <w:rPr>
                <w:rFonts w:ascii="Times New Roman" w:eastAsia="Times New Roman" w:hAnsi="Times New Roman" w:cs="Times New Roman"/>
                <w:sz w:val="24"/>
                <w:szCs w:val="24"/>
                <w:lang w:val="en-US"/>
              </w:rPr>
              <w:br/>
              <w:t>    c) numărul de funcţii publice de conducere de nivel superior – „fpcns”;</w:t>
            </w:r>
            <w:r w:rsidRPr="00B60372">
              <w:rPr>
                <w:rFonts w:ascii="Times New Roman" w:eastAsia="Times New Roman" w:hAnsi="Times New Roman" w:cs="Times New Roman"/>
                <w:sz w:val="24"/>
                <w:szCs w:val="24"/>
                <w:lang w:val="en-US"/>
              </w:rPr>
              <w:br/>
              <w:t>    d) numărul de funcţii publice de conducere – „fpc”;</w:t>
            </w:r>
            <w:r w:rsidRPr="00B60372">
              <w:rPr>
                <w:rFonts w:ascii="Times New Roman" w:eastAsia="Times New Roman" w:hAnsi="Times New Roman" w:cs="Times New Roman"/>
                <w:sz w:val="24"/>
                <w:szCs w:val="24"/>
                <w:lang w:val="en-US"/>
              </w:rPr>
              <w:br/>
              <w:t>    e) numărul de funcţii publice de execuţie – „fpe”;</w:t>
            </w:r>
            <w:r w:rsidRPr="00B60372">
              <w:rPr>
                <w:rFonts w:ascii="Times New Roman" w:eastAsia="Times New Roman" w:hAnsi="Times New Roman" w:cs="Times New Roman"/>
                <w:sz w:val="24"/>
                <w:szCs w:val="24"/>
                <w:lang w:val="en-US"/>
              </w:rPr>
              <w:br/>
              <w:t>    f) numărul de posturi de deservire tehnică ce asigură funcţionarea autorităţilor publice,– „pdtafap”;</w:t>
            </w:r>
            <w:r w:rsidRPr="00B60372">
              <w:rPr>
                <w:rFonts w:ascii="Times New Roman" w:eastAsia="Times New Roman" w:hAnsi="Times New Roman" w:cs="Times New Roman"/>
                <w:sz w:val="24"/>
                <w:szCs w:val="24"/>
                <w:lang w:val="en-US"/>
              </w:rPr>
              <w:br/>
              <w:t>    g) numărul total de funcţii cu statut special – „fss”;</w:t>
            </w:r>
            <w:r w:rsidRPr="00B60372">
              <w:rPr>
                <w:rFonts w:ascii="Times New Roman" w:eastAsia="Times New Roman" w:hAnsi="Times New Roman" w:cs="Times New Roman"/>
                <w:sz w:val="24"/>
                <w:szCs w:val="24"/>
                <w:lang w:val="en-US"/>
              </w:rPr>
              <w:br/>
              <w:t>    h) numărul de funcţii de personal auxiliar (muncitori).</w:t>
            </w:r>
            <w:r w:rsidRPr="00B60372">
              <w:rPr>
                <w:rFonts w:ascii="Times New Roman" w:eastAsia="Times New Roman" w:hAnsi="Times New Roman" w:cs="Times New Roman"/>
                <w:sz w:val="24"/>
                <w:szCs w:val="24"/>
                <w:lang w:val="en-US"/>
              </w:rPr>
              <w:br/>
              <w:t>    20. Schema de încadrare a personalului autorităţii publice, elaborată conform anexei nr.1, este valabilă după înregistrarea obligatorie la Ministerul Finanţelor, conform prevederilor pct.11, anexa nr.2 la Hotărîrea Guvernului „Privind punerea în aplicare a unor acte legislative” nr.1001 din 26.12.11.</w:t>
            </w:r>
            <w:r w:rsidRPr="00B60372">
              <w:rPr>
                <w:rFonts w:ascii="Times New Roman" w:eastAsia="Times New Roman" w:hAnsi="Times New Roman" w:cs="Times New Roman"/>
                <w:sz w:val="24"/>
                <w:szCs w:val="24"/>
                <w:lang w:val="en-US"/>
              </w:rPr>
              <w:br/>
              <w:t>    Schema de încadrare a personalului autorităţii administraţiei publice locale de nivelul întîi este valabilă după înregistrarea la Direcţia/direcţia generală finanţe din subordinea consiliului raional.</w:t>
            </w:r>
            <w:r w:rsidRPr="00B60372">
              <w:rPr>
                <w:rFonts w:ascii="Times New Roman" w:eastAsia="Times New Roman" w:hAnsi="Times New Roman" w:cs="Times New Roman"/>
                <w:sz w:val="24"/>
                <w:szCs w:val="24"/>
                <w:lang w:val="en-US"/>
              </w:rPr>
              <w:br/>
              <w:t>    Înregistrarea se confirmă prin atribuirea numărului de înregistrare din registrul de înregistrare a schemelor de încadrare şi aplicarea ştampilei.</w:t>
            </w:r>
            <w:r w:rsidRPr="00B60372">
              <w:rPr>
                <w:rFonts w:ascii="Times New Roman" w:eastAsia="Times New Roman" w:hAnsi="Times New Roman" w:cs="Times New Roman"/>
                <w:sz w:val="24"/>
                <w:szCs w:val="24"/>
                <w:lang w:val="en-US"/>
              </w:rPr>
              <w:br/>
              <w:t>    21. Schema de încadrare se întocmeşte în trei exemplare: unul pentru autoritatea publică / instituţie, unul pentru organul ierarhic superior şi unul pentru Ministerul Finanţelor.</w:t>
            </w:r>
            <w:r w:rsidRPr="00B60372">
              <w:rPr>
                <w:rFonts w:ascii="Times New Roman" w:eastAsia="Times New Roman" w:hAnsi="Times New Roman" w:cs="Times New Roman"/>
                <w:sz w:val="24"/>
                <w:szCs w:val="24"/>
                <w:lang w:val="en-US"/>
              </w:rPr>
              <w:br/>
            </w:r>
            <w:r w:rsidRPr="00B60372">
              <w:rPr>
                <w:rFonts w:ascii="Times New Roman" w:eastAsia="Times New Roman" w:hAnsi="Times New Roman" w:cs="Times New Roman"/>
                <w:sz w:val="24"/>
                <w:szCs w:val="24"/>
                <w:lang w:val="en-US"/>
              </w:rPr>
              <w:br/>
              <w:t xml:space="preserve">    </w:t>
            </w:r>
            <w:r w:rsidR="000F543F" w:rsidRPr="00B60372">
              <w:rPr>
                <w:rFonts w:ascii="Times New Roman" w:eastAsia="Times New Roman" w:hAnsi="Times New Roman" w:cs="Times New Roman"/>
                <w:sz w:val="24"/>
                <w:szCs w:val="24"/>
              </w:rPr>
              <w:fldChar w:fldCharType="begin"/>
            </w:r>
            <w:r w:rsidRPr="00B60372">
              <w:rPr>
                <w:rFonts w:ascii="Times New Roman" w:eastAsia="Times New Roman" w:hAnsi="Times New Roman" w:cs="Times New Roman"/>
                <w:sz w:val="24"/>
                <w:szCs w:val="24"/>
                <w:lang w:val="en-US"/>
              </w:rPr>
              <w:instrText xml:space="preserve"> HYPERLINK "http://lex.justice.md/UserFiles/File/2012/mo216-220md/an.3_55.xls" </w:instrText>
            </w:r>
            <w:r w:rsidR="000F543F" w:rsidRPr="00B60372">
              <w:rPr>
                <w:rFonts w:ascii="Times New Roman" w:eastAsia="Times New Roman" w:hAnsi="Times New Roman" w:cs="Times New Roman"/>
                <w:sz w:val="24"/>
                <w:szCs w:val="24"/>
              </w:rPr>
              <w:fldChar w:fldCharType="separate"/>
            </w:r>
            <w:r w:rsidRPr="007616EE">
              <w:rPr>
                <w:rFonts w:ascii="Times New Roman" w:eastAsia="Times New Roman" w:hAnsi="Times New Roman" w:cs="Times New Roman"/>
                <w:color w:val="0000FF"/>
                <w:sz w:val="24"/>
                <w:szCs w:val="24"/>
                <w:u w:val="single"/>
                <w:lang w:val="en-US"/>
              </w:rPr>
              <w:t>anexa</w:t>
            </w:r>
          </w:p>
          <w:tbl>
            <w:tblPr>
              <w:tblW w:w="21056" w:type="dxa"/>
              <w:tblLook w:val="04A0"/>
            </w:tblPr>
            <w:tblGrid>
              <w:gridCol w:w="3084"/>
              <w:gridCol w:w="1371"/>
              <w:gridCol w:w="531"/>
              <w:gridCol w:w="621"/>
              <w:gridCol w:w="492"/>
              <w:gridCol w:w="474"/>
              <w:gridCol w:w="415"/>
              <w:gridCol w:w="474"/>
              <w:gridCol w:w="759"/>
              <w:gridCol w:w="1134"/>
            </w:tblGrid>
            <w:tr w:rsidR="007616EE" w:rsidRPr="007616EE" w:rsidTr="007616EE">
              <w:trPr>
                <w:trHeight w:val="300"/>
              </w:trPr>
              <w:tc>
                <w:tcPr>
                  <w:tcW w:w="21056" w:type="dxa"/>
                  <w:gridSpan w:val="10"/>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bookmarkStart w:id="0" w:name="RANGE!A1:J65"/>
                  <w:r w:rsidRPr="007616EE">
                    <w:rPr>
                      <w:rFonts w:ascii="Times New Roman" w:eastAsia="Times New Roman" w:hAnsi="Times New Roman" w:cs="Times New Roman"/>
                      <w:color w:val="000000"/>
                      <w:sz w:val="20"/>
                      <w:szCs w:val="20"/>
                    </w:rPr>
                    <w:t>Anexa nr.3</w:t>
                  </w:r>
                  <w:bookmarkEnd w:id="0"/>
                </w:p>
              </w:tc>
            </w:tr>
            <w:tr w:rsidR="007616EE" w:rsidRPr="007616EE" w:rsidTr="007616EE">
              <w:trPr>
                <w:trHeight w:val="300"/>
              </w:trPr>
              <w:tc>
                <w:tcPr>
                  <w:tcW w:w="21056" w:type="dxa"/>
                  <w:gridSpan w:val="10"/>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la Ordinul Ministrului finanţelor</w:t>
                  </w:r>
                </w:p>
              </w:tc>
            </w:tr>
            <w:tr w:rsidR="007616EE" w:rsidRPr="007616EE" w:rsidTr="007616EE">
              <w:trPr>
                <w:trHeight w:val="300"/>
              </w:trPr>
              <w:tc>
                <w:tcPr>
                  <w:tcW w:w="21056" w:type="dxa"/>
                  <w:gridSpan w:val="10"/>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nr.55 din „11” mai 2012</w:t>
                  </w:r>
                </w:p>
              </w:tc>
            </w:tr>
            <w:tr w:rsidR="007616EE" w:rsidRPr="007616EE"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r>
            <w:tr w:rsidR="007616EE" w:rsidRPr="007616EE" w:rsidTr="007616EE">
              <w:trPr>
                <w:trHeight w:val="255"/>
              </w:trPr>
              <w:tc>
                <w:tcPr>
                  <w:tcW w:w="16588" w:type="dxa"/>
                  <w:gridSpan w:val="8"/>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xml:space="preserve">                                                                                                                                                                                                                                                                  </w:t>
                  </w:r>
                </w:p>
              </w:tc>
              <w:tc>
                <w:tcPr>
                  <w:tcW w:w="446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Aprob:</w:t>
                  </w:r>
                </w:p>
              </w:tc>
            </w:tr>
            <w:tr w:rsidR="007616EE" w:rsidRPr="007226F0" w:rsidTr="007616EE">
              <w:trPr>
                <w:trHeight w:val="255"/>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20"/>
                      <w:szCs w:val="20"/>
                    </w:rPr>
                  </w:pPr>
                </w:p>
              </w:tc>
              <w:tc>
                <w:tcPr>
                  <w:tcW w:w="3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 </w:t>
                  </w:r>
                </w:p>
              </w:tc>
              <w:tc>
                <w:tcPr>
                  <w:tcW w:w="910" w:type="dxa"/>
                  <w:tcBorders>
                    <w:top w:val="single" w:sz="4" w:space="0" w:color="auto"/>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gr.pr.</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gr.</w:t>
                  </w:r>
                </w:p>
              </w:tc>
              <w:tc>
                <w:tcPr>
                  <w:tcW w:w="802" w:type="dxa"/>
                  <w:tcBorders>
                    <w:top w:val="single" w:sz="4" w:space="0" w:color="auto"/>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tip</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institu</w:t>
                  </w:r>
                  <w:r w:rsidRPr="007616EE">
                    <w:rPr>
                      <w:rFonts w:ascii="Cambria Math" w:eastAsia="Times New Roman" w:hAnsi="Cambria Math" w:cs="Cambria Math"/>
                      <w:color w:val="000000"/>
                      <w:sz w:val="18"/>
                      <w:szCs w:val="18"/>
                    </w:rPr>
                    <w:t>ț</w:t>
                  </w:r>
                  <w:r w:rsidRPr="007616EE">
                    <w:rPr>
                      <w:rFonts w:ascii="Times New Roman" w:eastAsia="Times New Roman" w:hAnsi="Times New Roman" w:cs="Times New Roman"/>
                      <w:color w:val="000000"/>
                      <w:sz w:val="18"/>
                      <w:szCs w:val="18"/>
                    </w:rPr>
                    <w:t>ie</w:t>
                  </w: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20"/>
                      <w:szCs w:val="2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446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statele de personal în număr de: __________ unităţi</w:t>
                  </w:r>
                </w:p>
              </w:tc>
            </w:tr>
            <w:tr w:rsidR="007616EE" w:rsidRPr="007226F0" w:rsidTr="007616EE">
              <w:trPr>
                <w:trHeight w:val="255"/>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 xml:space="preserve">                                                                                                                                                                                                                                                            </w:t>
                  </w:r>
                </w:p>
              </w:tc>
              <w:tc>
                <w:tcPr>
                  <w:tcW w:w="3394" w:type="dxa"/>
                  <w:tcBorders>
                    <w:top w:val="nil"/>
                    <w:left w:val="single" w:sz="4" w:space="0" w:color="auto"/>
                    <w:bottom w:val="single" w:sz="4" w:space="0" w:color="auto"/>
                    <w:right w:val="single" w:sz="4" w:space="0" w:color="auto"/>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cod</w:t>
                  </w:r>
                </w:p>
              </w:tc>
              <w:tc>
                <w:tcPr>
                  <w:tcW w:w="910" w:type="dxa"/>
                  <w:tcBorders>
                    <w:top w:val="nil"/>
                    <w:left w:val="nil"/>
                    <w:bottom w:val="nil"/>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 </w:t>
                  </w:r>
                </w:p>
              </w:tc>
              <w:tc>
                <w:tcPr>
                  <w:tcW w:w="1163" w:type="dxa"/>
                  <w:tcBorders>
                    <w:top w:val="nil"/>
                    <w:left w:val="nil"/>
                    <w:bottom w:val="nil"/>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 </w:t>
                  </w:r>
                </w:p>
              </w:tc>
              <w:tc>
                <w:tcPr>
                  <w:tcW w:w="802" w:type="dxa"/>
                  <w:tcBorders>
                    <w:top w:val="nil"/>
                    <w:left w:val="nil"/>
                    <w:bottom w:val="nil"/>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 </w:t>
                  </w:r>
                </w:p>
              </w:tc>
              <w:tc>
                <w:tcPr>
                  <w:tcW w:w="752" w:type="dxa"/>
                  <w:tcBorders>
                    <w:top w:val="nil"/>
                    <w:left w:val="nil"/>
                    <w:bottom w:val="nil"/>
                    <w:right w:val="single" w:sz="4" w:space="0" w:color="auto"/>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 </w:t>
                  </w: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20"/>
                      <w:szCs w:val="2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446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cu un fond lunar de salarizare în sumă de ___________</w:t>
                  </w:r>
                </w:p>
              </w:tc>
            </w:tr>
            <w:tr w:rsidR="007616EE" w:rsidRPr="007616EE" w:rsidTr="007616EE">
              <w:trPr>
                <w:trHeight w:val="33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20"/>
                      <w:szCs w:val="20"/>
                      <w:lang w:val="en-US"/>
                    </w:rPr>
                  </w:pPr>
                </w:p>
              </w:tc>
              <w:tc>
                <w:tcPr>
                  <w:tcW w:w="3394" w:type="dxa"/>
                  <w:tcBorders>
                    <w:top w:val="nil"/>
                    <w:left w:val="single" w:sz="4" w:space="0" w:color="auto"/>
                    <w:bottom w:val="single" w:sz="4" w:space="0" w:color="auto"/>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componenta bugetară</w:t>
                  </w:r>
                </w:p>
              </w:tc>
              <w:tc>
                <w:tcPr>
                  <w:tcW w:w="362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vertAlign w:val="subscript"/>
                    </w:rPr>
                    <w:t>____________________________________________</w:t>
                  </w: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446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____________________________________ lei</w:t>
                  </w:r>
                </w:p>
              </w:tc>
            </w:tr>
            <w:tr w:rsidR="007616EE" w:rsidRPr="007616EE" w:rsidTr="007616EE">
              <w:trPr>
                <w:trHeight w:val="192"/>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16"/>
                      <w:szCs w:val="16"/>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446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vertAlign w:val="superscript"/>
                    </w:rPr>
                    <w:t>( cu litere)</w:t>
                  </w:r>
                </w:p>
              </w:tc>
            </w:tr>
            <w:tr w:rsidR="007616EE" w:rsidRPr="007616EE" w:rsidTr="007616EE">
              <w:trPr>
                <w:trHeight w:val="315"/>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20"/>
                      <w:szCs w:val="20"/>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446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___________________________________________</w:t>
                  </w:r>
                </w:p>
              </w:tc>
            </w:tr>
            <w:tr w:rsidR="007616EE" w:rsidRPr="007226F0" w:rsidTr="007616EE">
              <w:trPr>
                <w:trHeight w:val="252"/>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446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vertAlign w:val="superscript"/>
                      <w:lang w:val="en-US"/>
                    </w:rPr>
                    <w:t>(Funcţia conducătorului autorită</w:t>
                  </w:r>
                  <w:r w:rsidRPr="007616EE">
                    <w:rPr>
                      <w:rFonts w:ascii="Cambria Math" w:eastAsia="Times New Roman" w:hAnsi="Cambria Math" w:cs="Cambria Math"/>
                      <w:color w:val="000000"/>
                      <w:sz w:val="20"/>
                      <w:szCs w:val="20"/>
                      <w:vertAlign w:val="superscript"/>
                      <w:lang w:val="en-US"/>
                    </w:rPr>
                    <w:t>ț</w:t>
                  </w:r>
                  <w:r w:rsidRPr="007616EE">
                    <w:rPr>
                      <w:rFonts w:ascii="Times New Roman" w:eastAsia="Times New Roman" w:hAnsi="Times New Roman" w:cs="Times New Roman"/>
                      <w:color w:val="000000"/>
                      <w:sz w:val="20"/>
                      <w:szCs w:val="20"/>
                      <w:vertAlign w:val="superscript"/>
                      <w:lang w:val="en-US"/>
                    </w:rPr>
                    <w:t>ii publice ierarhic superioare/autorită</w:t>
                  </w:r>
                  <w:r w:rsidRPr="007616EE">
                    <w:rPr>
                      <w:rFonts w:ascii="Cambria Math" w:eastAsia="Times New Roman" w:hAnsi="Cambria Math" w:cs="Cambria Math"/>
                      <w:color w:val="000000"/>
                      <w:sz w:val="20"/>
                      <w:szCs w:val="20"/>
                      <w:vertAlign w:val="superscript"/>
                      <w:lang w:val="en-US"/>
                    </w:rPr>
                    <w:t>ț</w:t>
                  </w:r>
                  <w:r w:rsidRPr="007616EE">
                    <w:rPr>
                      <w:rFonts w:ascii="Times New Roman" w:eastAsia="Times New Roman" w:hAnsi="Times New Roman" w:cs="Times New Roman"/>
                      <w:color w:val="000000"/>
                      <w:sz w:val="20"/>
                      <w:szCs w:val="20"/>
                      <w:vertAlign w:val="superscript"/>
                      <w:lang w:val="en-US"/>
                    </w:rPr>
                    <w:t>ii/institu</w:t>
                  </w:r>
                  <w:r w:rsidRPr="007616EE">
                    <w:rPr>
                      <w:rFonts w:ascii="Cambria Math" w:eastAsia="Times New Roman" w:hAnsi="Cambria Math" w:cs="Cambria Math"/>
                      <w:color w:val="000000"/>
                      <w:sz w:val="20"/>
                      <w:szCs w:val="20"/>
                      <w:vertAlign w:val="superscript"/>
                      <w:lang w:val="en-US"/>
                    </w:rPr>
                    <w:t>ț</w:t>
                  </w:r>
                  <w:r w:rsidRPr="007616EE">
                    <w:rPr>
                      <w:rFonts w:ascii="Times New Roman" w:eastAsia="Times New Roman" w:hAnsi="Times New Roman" w:cs="Times New Roman"/>
                      <w:color w:val="000000"/>
                      <w:sz w:val="20"/>
                      <w:szCs w:val="20"/>
                      <w:vertAlign w:val="superscript"/>
                      <w:lang w:val="en-US"/>
                    </w:rPr>
                    <w:t>iei)</w:t>
                  </w:r>
                </w:p>
              </w:tc>
            </w:tr>
            <w:tr w:rsidR="007616EE" w:rsidRPr="007616EE" w:rsidTr="007616EE">
              <w:trPr>
                <w:trHeight w:val="255"/>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 xml:space="preserve"> </w:t>
                  </w: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446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___________________________________________</w:t>
                  </w:r>
                </w:p>
              </w:tc>
            </w:tr>
            <w:tr w:rsidR="007616EE" w:rsidRPr="007616EE" w:rsidTr="007616EE">
              <w:trPr>
                <w:trHeight w:val="278"/>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r w:rsidRPr="007616EE">
                    <w:rPr>
                      <w:rFonts w:ascii="Times New Roman" w:eastAsia="Times New Roman" w:hAnsi="Times New Roman" w:cs="Times New Roman"/>
                      <w:color w:val="000000"/>
                      <w:sz w:val="16"/>
                      <w:szCs w:val="16"/>
                      <w:vertAlign w:val="superscript"/>
                    </w:rPr>
                    <w:t xml:space="preserve"> </w:t>
                  </w: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6"/>
                      <w:szCs w:val="16"/>
                    </w:rPr>
                  </w:pPr>
                </w:p>
              </w:tc>
              <w:tc>
                <w:tcPr>
                  <w:tcW w:w="446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vertAlign w:val="superscript"/>
                    </w:rPr>
                    <w:t>(Numele, prenumele) (semnătura)</w:t>
                  </w:r>
                </w:p>
              </w:tc>
            </w:tr>
            <w:tr w:rsidR="007616EE" w:rsidRPr="007616EE" w:rsidTr="007616EE">
              <w:trPr>
                <w:trHeight w:val="255"/>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446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L.Ş.</w:t>
                  </w:r>
                </w:p>
              </w:tc>
            </w:tr>
            <w:tr w:rsidR="007616EE" w:rsidRPr="007616EE" w:rsidTr="007616EE">
              <w:trPr>
                <w:trHeight w:val="252"/>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4468" w:type="dxa"/>
                  <w:gridSpan w:val="2"/>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vertAlign w:val="subscript"/>
                    </w:rPr>
                    <w:t>”______” ______________________20____</w:t>
                  </w:r>
                </w:p>
              </w:tc>
            </w:tr>
            <w:tr w:rsidR="007616EE" w:rsidRPr="007616EE" w:rsidTr="007616EE">
              <w:trPr>
                <w:trHeight w:val="315"/>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right"/>
                    <w:rPr>
                      <w:rFonts w:ascii="Times New Roman" w:eastAsia="Times New Roman" w:hAnsi="Times New Roman" w:cs="Times New Roman"/>
                      <w:color w:val="000000"/>
                      <w:sz w:val="24"/>
                      <w:szCs w:val="24"/>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r>
            <w:tr w:rsidR="007616EE" w:rsidRPr="007226F0" w:rsidTr="007616EE">
              <w:trPr>
                <w:trHeight w:val="300"/>
              </w:trPr>
              <w:tc>
                <w:tcPr>
                  <w:tcW w:w="21056" w:type="dxa"/>
                  <w:gridSpan w:val="10"/>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20"/>
                      <w:szCs w:val="20"/>
                      <w:lang w:val="en-US"/>
                    </w:rPr>
                  </w:pPr>
                  <w:r w:rsidRPr="007616EE">
                    <w:rPr>
                      <w:rFonts w:ascii="Times New Roman" w:eastAsia="Times New Roman" w:hAnsi="Times New Roman" w:cs="Times New Roman"/>
                      <w:b/>
                      <w:bCs/>
                      <w:color w:val="000000"/>
                      <w:sz w:val="20"/>
                      <w:szCs w:val="20"/>
                      <w:lang w:val="en-US"/>
                    </w:rPr>
                    <w:t>SCHEMA DE ÎNCADRARE pentru anul 20___</w:t>
                  </w:r>
                </w:p>
              </w:tc>
            </w:tr>
            <w:tr w:rsidR="007616EE" w:rsidRPr="007616EE" w:rsidTr="007616EE">
              <w:trPr>
                <w:trHeight w:val="300"/>
              </w:trPr>
              <w:tc>
                <w:tcPr>
                  <w:tcW w:w="21056" w:type="dxa"/>
                  <w:gridSpan w:val="10"/>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_____________________________________________________________________</w:t>
                  </w:r>
                </w:p>
              </w:tc>
            </w:tr>
            <w:tr w:rsidR="007616EE" w:rsidRPr="007226F0" w:rsidTr="007616EE">
              <w:trPr>
                <w:trHeight w:val="360"/>
              </w:trPr>
              <w:tc>
                <w:tcPr>
                  <w:tcW w:w="21056" w:type="dxa"/>
                  <w:gridSpan w:val="10"/>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lang w:val="en-US"/>
                    </w:rPr>
                  </w:pPr>
                  <w:r w:rsidRPr="007616EE">
                    <w:rPr>
                      <w:rFonts w:ascii="Times New Roman" w:eastAsia="Times New Roman" w:hAnsi="Times New Roman" w:cs="Times New Roman"/>
                      <w:color w:val="000000"/>
                      <w:vertAlign w:val="superscript"/>
                      <w:lang w:val="en-US"/>
                    </w:rPr>
                    <w:t>(denumirea completă a instituţiei bugetare)</w:t>
                  </w:r>
                </w:p>
              </w:tc>
            </w:tr>
            <w:tr w:rsidR="007616EE" w:rsidRPr="007226F0"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20"/>
                      <w:szCs w:val="20"/>
                      <w:lang w:val="en-US"/>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4468" w:type="dxa"/>
                  <w:gridSpan w:val="2"/>
                  <w:tcBorders>
                    <w:top w:val="nil"/>
                    <w:left w:val="nil"/>
                    <w:bottom w:val="single" w:sz="4" w:space="0" w:color="auto"/>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18"/>
                      <w:szCs w:val="18"/>
                      <w:lang w:val="en-US"/>
                    </w:rPr>
                  </w:pPr>
                  <w:r w:rsidRPr="007616EE">
                    <w:rPr>
                      <w:rFonts w:ascii="Times New Roman" w:eastAsia="Times New Roman" w:hAnsi="Times New Roman" w:cs="Times New Roman"/>
                      <w:color w:val="000000"/>
                      <w:sz w:val="18"/>
                      <w:szCs w:val="18"/>
                      <w:lang w:val="en-US"/>
                    </w:rPr>
                    <w:t> </w:t>
                  </w:r>
                </w:p>
              </w:tc>
            </w:tr>
            <w:tr w:rsidR="007616EE" w:rsidRPr="007616EE" w:rsidTr="007616EE">
              <w:trPr>
                <w:trHeight w:val="529"/>
              </w:trPr>
              <w:tc>
                <w:tcPr>
                  <w:tcW w:w="8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Nr.     d /o</w:t>
                  </w:r>
                </w:p>
              </w:tc>
              <w:tc>
                <w:tcPr>
                  <w:tcW w:w="3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Denumirea compartimentului/subcompartimentului, funcţiei</w:t>
                  </w:r>
                </w:p>
              </w:tc>
              <w:tc>
                <w:tcPr>
                  <w:tcW w:w="9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xml:space="preserve">Categoria de salarizare </w:t>
                  </w:r>
                </w:p>
              </w:tc>
              <w:tc>
                <w:tcPr>
                  <w:tcW w:w="11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coeficient de complexitate / indice de prioritate intersectorială</w:t>
                  </w:r>
                </w:p>
              </w:tc>
              <w:tc>
                <w:tcPr>
                  <w:tcW w:w="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sz w:val="20"/>
                      <w:szCs w:val="20"/>
                    </w:rPr>
                  </w:pPr>
                  <w:r w:rsidRPr="007616EE">
                    <w:rPr>
                      <w:rFonts w:ascii="Times New Roman" w:eastAsia="Times New Roman" w:hAnsi="Times New Roman" w:cs="Times New Roman"/>
                      <w:sz w:val="20"/>
                      <w:szCs w:val="20"/>
                    </w:rPr>
                    <w:t>Norma didactică, ore</w:t>
                  </w:r>
                </w:p>
              </w:tc>
              <w:tc>
                <w:tcPr>
                  <w:tcW w:w="7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Şarja didactică stabilită, ore</w:t>
                  </w:r>
                </w:p>
              </w:tc>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Număr de unităţi</w:t>
                  </w:r>
                </w:p>
              </w:tc>
              <w:tc>
                <w:tcPr>
                  <w:tcW w:w="2469" w:type="dxa"/>
                  <w:gridSpan w:val="2"/>
                  <w:tcBorders>
                    <w:top w:val="single" w:sz="4" w:space="0" w:color="auto"/>
                    <w:left w:val="nil"/>
                    <w:bottom w:val="single" w:sz="4" w:space="0" w:color="auto"/>
                    <w:right w:val="single" w:sz="4" w:space="0" w:color="000000"/>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Salariul lunar/de func</w:t>
                  </w:r>
                  <w:r w:rsidRPr="007616EE">
                    <w:rPr>
                      <w:rFonts w:ascii="Cambria Math" w:eastAsia="Times New Roman" w:hAnsi="Cambria Math" w:cs="Cambria Math"/>
                      <w:color w:val="000000"/>
                      <w:sz w:val="20"/>
                      <w:szCs w:val="20"/>
                      <w:lang w:val="en-US"/>
                    </w:rPr>
                    <w:t>ț</w:t>
                  </w:r>
                  <w:r w:rsidRPr="007616EE">
                    <w:rPr>
                      <w:rFonts w:ascii="Times New Roman" w:eastAsia="Times New Roman" w:hAnsi="Times New Roman" w:cs="Times New Roman"/>
                      <w:color w:val="000000"/>
                      <w:sz w:val="20"/>
                      <w:szCs w:val="20"/>
                      <w:lang w:val="en-US"/>
                    </w:rPr>
                    <w:t>ie/tarifar/ de bază, lei</w:t>
                  </w:r>
                </w:p>
              </w:tc>
              <w:tc>
                <w:tcPr>
                  <w:tcW w:w="2751" w:type="dxa"/>
                  <w:vMerge w:val="restart"/>
                  <w:tcBorders>
                    <w:top w:val="nil"/>
                    <w:left w:val="single" w:sz="4" w:space="0" w:color="auto"/>
                    <w:bottom w:val="single" w:sz="4" w:space="0" w:color="auto"/>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Notă</w:t>
                  </w:r>
                </w:p>
              </w:tc>
            </w:tr>
            <w:tr w:rsidR="007616EE" w:rsidRPr="007226F0" w:rsidTr="007616EE">
              <w:trPr>
                <w:trHeight w:val="949"/>
              </w:trPr>
              <w:tc>
                <w:tcPr>
                  <w:tcW w:w="8229"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3394"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1163" w:type="dxa"/>
                  <w:vMerge/>
                  <w:tcBorders>
                    <w:top w:val="single" w:sz="4" w:space="0" w:color="auto"/>
                    <w:left w:val="single" w:sz="4" w:space="0" w:color="auto"/>
                    <w:bottom w:val="single" w:sz="4" w:space="0" w:color="000000"/>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sz w:val="20"/>
                      <w:szCs w:val="20"/>
                    </w:rPr>
                  </w:pPr>
                </w:p>
              </w:tc>
              <w:tc>
                <w:tcPr>
                  <w:tcW w:w="752"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586" w:type="dxa"/>
                  <w:vMerge/>
                  <w:tcBorders>
                    <w:top w:val="single" w:sz="4" w:space="0" w:color="auto"/>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752" w:type="dxa"/>
                  <w:tcBorders>
                    <w:top w:val="nil"/>
                    <w:left w:val="nil"/>
                    <w:bottom w:val="nil"/>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pe unitate / p/u o normă</w:t>
                  </w:r>
                  <w:r w:rsidRPr="007616EE">
                    <w:rPr>
                      <w:rFonts w:ascii="Times New Roman" w:eastAsia="Times New Roman" w:hAnsi="Times New Roman" w:cs="Times New Roman"/>
                      <w:b/>
                      <w:bCs/>
                      <w:color w:val="000000"/>
                      <w:sz w:val="20"/>
                      <w:szCs w:val="20"/>
                      <w:lang w:val="en-US"/>
                    </w:rPr>
                    <w:t xml:space="preserve"> </w:t>
                  </w:r>
                  <w:r w:rsidRPr="007616EE">
                    <w:rPr>
                      <w:rFonts w:ascii="Times New Roman" w:eastAsia="Times New Roman" w:hAnsi="Times New Roman" w:cs="Times New Roman"/>
                      <w:color w:val="000000"/>
                      <w:sz w:val="20"/>
                      <w:szCs w:val="20"/>
                      <w:lang w:val="en-US"/>
                    </w:rPr>
                    <w:t>didactică</w:t>
                  </w:r>
                </w:p>
              </w:tc>
              <w:tc>
                <w:tcPr>
                  <w:tcW w:w="1717" w:type="dxa"/>
                  <w:tcBorders>
                    <w:top w:val="nil"/>
                    <w:left w:val="nil"/>
                    <w:bottom w:val="nil"/>
                    <w:right w:val="single" w:sz="4" w:space="0" w:color="auto"/>
                  </w:tcBorders>
                  <w:shd w:val="clear" w:color="auto" w:fill="auto"/>
                  <w:vAlign w:val="center"/>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p/u unităţile/şarja</w:t>
                  </w:r>
                  <w:r w:rsidRPr="007616EE">
                    <w:rPr>
                      <w:rFonts w:ascii="Times New Roman" w:eastAsia="Times New Roman" w:hAnsi="Times New Roman" w:cs="Times New Roman"/>
                      <w:b/>
                      <w:bCs/>
                      <w:color w:val="000000"/>
                      <w:sz w:val="20"/>
                      <w:szCs w:val="20"/>
                      <w:lang w:val="en-US"/>
                    </w:rPr>
                    <w:t xml:space="preserve"> </w:t>
                  </w:r>
                  <w:r w:rsidRPr="007616EE">
                    <w:rPr>
                      <w:rFonts w:ascii="Times New Roman" w:eastAsia="Times New Roman" w:hAnsi="Times New Roman" w:cs="Times New Roman"/>
                      <w:color w:val="000000"/>
                      <w:sz w:val="20"/>
                      <w:szCs w:val="20"/>
                      <w:lang w:val="en-US"/>
                    </w:rPr>
                    <w:t>didactică stabilită</w:t>
                  </w:r>
                </w:p>
              </w:tc>
              <w:tc>
                <w:tcPr>
                  <w:tcW w:w="2751" w:type="dxa"/>
                  <w:vMerge/>
                  <w:tcBorders>
                    <w:top w:val="nil"/>
                    <w:left w:val="single" w:sz="4" w:space="0" w:color="auto"/>
                    <w:bottom w:val="single" w:sz="4" w:space="0" w:color="auto"/>
                    <w:right w:val="single" w:sz="4" w:space="0" w:color="auto"/>
                  </w:tcBorders>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r>
            <w:tr w:rsidR="007616EE" w:rsidRPr="007616EE" w:rsidTr="007616EE">
              <w:trPr>
                <w:trHeight w:val="225"/>
              </w:trPr>
              <w:tc>
                <w:tcPr>
                  <w:tcW w:w="8229" w:type="dxa"/>
                  <w:tcBorders>
                    <w:top w:val="single" w:sz="4" w:space="0" w:color="auto"/>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1</w:t>
                  </w:r>
                </w:p>
              </w:tc>
              <w:tc>
                <w:tcPr>
                  <w:tcW w:w="3394"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2</w:t>
                  </w:r>
                </w:p>
              </w:tc>
              <w:tc>
                <w:tcPr>
                  <w:tcW w:w="910"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3</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4</w:t>
                  </w:r>
                </w:p>
              </w:tc>
              <w:tc>
                <w:tcPr>
                  <w:tcW w:w="802"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5</w:t>
                  </w:r>
                </w:p>
              </w:tc>
              <w:tc>
                <w:tcPr>
                  <w:tcW w:w="752"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6</w:t>
                  </w:r>
                </w:p>
              </w:tc>
              <w:tc>
                <w:tcPr>
                  <w:tcW w:w="586"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7</w:t>
                  </w:r>
                </w:p>
              </w:tc>
              <w:tc>
                <w:tcPr>
                  <w:tcW w:w="752"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8</w:t>
                  </w:r>
                </w:p>
              </w:tc>
              <w:tc>
                <w:tcPr>
                  <w:tcW w:w="1717"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9</w:t>
                  </w:r>
                </w:p>
              </w:tc>
              <w:tc>
                <w:tcPr>
                  <w:tcW w:w="2751" w:type="dxa"/>
                  <w:tcBorders>
                    <w:top w:val="single" w:sz="4" w:space="0" w:color="auto"/>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center"/>
                    <w:rPr>
                      <w:rFonts w:ascii="Times New Roman" w:eastAsia="Times New Roman" w:hAnsi="Times New Roman" w:cs="Times New Roman"/>
                      <w:b/>
                      <w:bCs/>
                      <w:color w:val="000000"/>
                      <w:sz w:val="16"/>
                      <w:szCs w:val="16"/>
                    </w:rPr>
                  </w:pPr>
                  <w:r w:rsidRPr="007616EE">
                    <w:rPr>
                      <w:rFonts w:ascii="Times New Roman" w:eastAsia="Times New Roman" w:hAnsi="Times New Roman" w:cs="Times New Roman"/>
                      <w:b/>
                      <w:bCs/>
                      <w:color w:val="000000"/>
                      <w:sz w:val="16"/>
                      <w:szCs w:val="16"/>
                    </w:rPr>
                    <w:t>10</w:t>
                  </w:r>
                </w:p>
              </w:tc>
            </w:tr>
            <w:tr w:rsidR="007616EE" w:rsidRPr="007616EE" w:rsidTr="007616EE">
              <w:trPr>
                <w:trHeight w:val="315"/>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4"/>
                      <w:szCs w:val="24"/>
                    </w:rPr>
                  </w:pPr>
                  <w:r w:rsidRPr="007616EE">
                    <w:rPr>
                      <w:rFonts w:ascii="Times New Roman" w:eastAsia="Times New Roman" w:hAnsi="Times New Roman" w:cs="Times New Roman"/>
                      <w:b/>
                      <w:bCs/>
                      <w:color w:val="000000"/>
                      <w:sz w:val="24"/>
                      <w:szCs w:val="24"/>
                    </w:rPr>
                    <w:t xml:space="preserve">Total   </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18"/>
                      <w:szCs w:val="18"/>
                    </w:rPr>
                  </w:pPr>
                  <w:r w:rsidRPr="007616EE">
                    <w:rPr>
                      <w:rFonts w:ascii="Times New Roman" w:eastAsia="Times New Roman" w:hAnsi="Times New Roman" w:cs="Times New Roman"/>
                      <w:color w:val="000000"/>
                      <w:sz w:val="18"/>
                      <w:szCs w:val="18"/>
                    </w:rPr>
                    <w:t xml:space="preserve">    inclusiv:</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I</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Personal de conducere, total</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1.</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2.</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3.</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II</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xml:space="preserve">Personal de profil, total </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xml:space="preserve">    </w:t>
                  </w:r>
                  <w:r w:rsidRPr="007616EE">
                    <w:rPr>
                      <w:rFonts w:ascii="Times New Roman" w:eastAsia="Times New Roman" w:hAnsi="Times New Roman" w:cs="Times New Roman"/>
                      <w:color w:val="000000"/>
                      <w:sz w:val="18"/>
                      <w:szCs w:val="18"/>
                    </w:rPr>
                    <w:t>inclusiv:</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1.</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2.</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3.</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r>
            <w:tr w:rsidR="007616EE" w:rsidRPr="007226F0" w:rsidTr="007616EE">
              <w:trPr>
                <w:trHeight w:val="525"/>
              </w:trPr>
              <w:tc>
                <w:tcPr>
                  <w:tcW w:w="8229" w:type="dxa"/>
                  <w:tcBorders>
                    <w:top w:val="nil"/>
                    <w:left w:val="single" w:sz="4" w:space="0" w:color="auto"/>
                    <w:bottom w:val="single" w:sz="4" w:space="0" w:color="auto"/>
                    <w:right w:val="single" w:sz="4" w:space="0" w:color="auto"/>
                  </w:tcBorders>
                  <w:shd w:val="clear" w:color="auto" w:fill="auto"/>
                  <w:vAlign w:val="bottom"/>
                  <w:hideMark/>
                </w:tcPr>
                <w:p w:rsidR="007616EE" w:rsidRPr="007616EE" w:rsidRDefault="007616EE" w:rsidP="007616EE">
                  <w:pPr>
                    <w:spacing w:after="0" w:line="240" w:lineRule="auto"/>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III</w:t>
                  </w:r>
                </w:p>
              </w:tc>
              <w:tc>
                <w:tcPr>
                  <w:tcW w:w="3394" w:type="dxa"/>
                  <w:tcBorders>
                    <w:top w:val="nil"/>
                    <w:left w:val="nil"/>
                    <w:bottom w:val="single" w:sz="4" w:space="0" w:color="auto"/>
                    <w:right w:val="single" w:sz="4" w:space="0" w:color="auto"/>
                  </w:tcBorders>
                  <w:shd w:val="clear" w:color="auto" w:fill="auto"/>
                  <w:vAlign w:val="bottom"/>
                  <w:hideMark/>
                </w:tcPr>
                <w:p w:rsidR="007616EE" w:rsidRPr="007616EE" w:rsidRDefault="007616EE" w:rsidP="007616EE">
                  <w:pPr>
                    <w:spacing w:after="0" w:line="240" w:lineRule="auto"/>
                    <w:rPr>
                      <w:rFonts w:ascii="Times New Roman" w:eastAsia="Times New Roman" w:hAnsi="Times New Roman" w:cs="Times New Roman"/>
                      <w:b/>
                      <w:bCs/>
                      <w:color w:val="000000"/>
                      <w:sz w:val="20"/>
                      <w:szCs w:val="20"/>
                      <w:lang w:val="en-US"/>
                    </w:rPr>
                  </w:pPr>
                  <w:r w:rsidRPr="007616EE">
                    <w:rPr>
                      <w:rFonts w:ascii="Times New Roman" w:eastAsia="Times New Roman" w:hAnsi="Times New Roman" w:cs="Times New Roman"/>
                      <w:b/>
                      <w:bCs/>
                      <w:color w:val="000000"/>
                      <w:sz w:val="20"/>
                      <w:szCs w:val="20"/>
                      <w:lang w:val="en-US"/>
                    </w:rPr>
                    <w:t xml:space="preserve">Personal auxiliar </w:t>
                  </w:r>
                  <w:r w:rsidRPr="007616EE">
                    <w:rPr>
                      <w:rFonts w:ascii="Cambria Math" w:eastAsia="Times New Roman" w:hAnsi="Cambria Math" w:cs="Cambria Math"/>
                      <w:b/>
                      <w:bCs/>
                      <w:color w:val="000000"/>
                      <w:sz w:val="20"/>
                      <w:szCs w:val="20"/>
                      <w:lang w:val="en-US"/>
                    </w:rPr>
                    <w:t>ș</w:t>
                  </w:r>
                  <w:r w:rsidRPr="007616EE">
                    <w:rPr>
                      <w:rFonts w:ascii="Times New Roman" w:eastAsia="Times New Roman" w:hAnsi="Times New Roman" w:cs="Times New Roman"/>
                      <w:b/>
                      <w:bCs/>
                      <w:color w:val="000000"/>
                      <w:sz w:val="20"/>
                      <w:szCs w:val="20"/>
                      <w:lang w:val="en-US"/>
                    </w:rPr>
                    <w:t xml:space="preserve">i de deservire, total  </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lang w:val="en-US"/>
                    </w:rPr>
                  </w:pPr>
                  <w:r w:rsidRPr="007616EE">
                    <w:rPr>
                      <w:rFonts w:ascii="Times New Roman" w:eastAsia="Times New Roman" w:hAnsi="Times New Roman" w:cs="Times New Roman"/>
                      <w:b/>
                      <w:bCs/>
                      <w:color w:val="000000"/>
                      <w:sz w:val="20"/>
                      <w:szCs w:val="20"/>
                      <w:lang w:val="en-US"/>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lang w:val="en-US"/>
                    </w:rPr>
                  </w:pPr>
                  <w:r w:rsidRPr="007616EE">
                    <w:rPr>
                      <w:rFonts w:ascii="Times New Roman" w:eastAsia="Times New Roman" w:hAnsi="Times New Roman" w:cs="Times New Roman"/>
                      <w:b/>
                      <w:bCs/>
                      <w:color w:val="000000"/>
                      <w:sz w:val="20"/>
                      <w:szCs w:val="20"/>
                      <w:lang w:val="en-US"/>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lang w:val="en-US"/>
                    </w:rPr>
                  </w:pPr>
                  <w:r w:rsidRPr="007616EE">
                    <w:rPr>
                      <w:rFonts w:ascii="Times New Roman" w:eastAsia="Times New Roman" w:hAnsi="Times New Roman" w:cs="Times New Roman"/>
                      <w:b/>
                      <w:bCs/>
                      <w:color w:val="000000"/>
                      <w:sz w:val="20"/>
                      <w:szCs w:val="20"/>
                      <w:lang w:val="en-US"/>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lang w:val="en-US"/>
                    </w:rPr>
                  </w:pPr>
                  <w:r w:rsidRPr="007616EE">
                    <w:rPr>
                      <w:rFonts w:ascii="Times New Roman" w:eastAsia="Times New Roman" w:hAnsi="Times New Roman" w:cs="Times New Roman"/>
                      <w:b/>
                      <w:bCs/>
                      <w:color w:val="000000"/>
                      <w:sz w:val="20"/>
                      <w:szCs w:val="20"/>
                      <w:lang w:val="en-US"/>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lang w:val="en-US"/>
                    </w:rPr>
                  </w:pPr>
                  <w:r w:rsidRPr="007616EE">
                    <w:rPr>
                      <w:rFonts w:ascii="Times New Roman" w:eastAsia="Times New Roman" w:hAnsi="Times New Roman" w:cs="Times New Roman"/>
                      <w:b/>
                      <w:bCs/>
                      <w:color w:val="000000"/>
                      <w:sz w:val="20"/>
                      <w:szCs w:val="20"/>
                      <w:lang w:val="en-US"/>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lang w:val="en-US"/>
                    </w:rPr>
                  </w:pPr>
                  <w:r w:rsidRPr="007616EE">
                    <w:rPr>
                      <w:rFonts w:ascii="Times New Roman" w:eastAsia="Times New Roman" w:hAnsi="Times New Roman" w:cs="Times New Roman"/>
                      <w:b/>
                      <w:bCs/>
                      <w:color w:val="000000"/>
                      <w:sz w:val="20"/>
                      <w:szCs w:val="20"/>
                      <w:lang w:val="en-US"/>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lang w:val="en-US"/>
                    </w:rPr>
                  </w:pPr>
                  <w:r w:rsidRPr="007616EE">
                    <w:rPr>
                      <w:rFonts w:ascii="Times New Roman" w:eastAsia="Times New Roman" w:hAnsi="Times New Roman" w:cs="Times New Roman"/>
                      <w:b/>
                      <w:bCs/>
                      <w:color w:val="000000"/>
                      <w:sz w:val="20"/>
                      <w:szCs w:val="20"/>
                      <w:lang w:val="en-US"/>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lang w:val="en-US"/>
                    </w:rPr>
                  </w:pPr>
                  <w:r w:rsidRPr="007616EE">
                    <w:rPr>
                      <w:rFonts w:ascii="Times New Roman" w:eastAsia="Times New Roman" w:hAnsi="Times New Roman" w:cs="Times New Roman"/>
                      <w:b/>
                      <w:bCs/>
                      <w:color w:val="000000"/>
                      <w:sz w:val="20"/>
                      <w:szCs w:val="20"/>
                      <w:lang w:val="en-US"/>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lang w:val="en-US"/>
                    </w:rPr>
                  </w:pPr>
                  <w:r w:rsidRPr="007616EE">
                    <w:rPr>
                      <w:rFonts w:ascii="Times New Roman" w:eastAsia="Times New Roman" w:hAnsi="Times New Roman" w:cs="Times New Roman"/>
                      <w:b/>
                      <w:bCs/>
                      <w:color w:val="000000"/>
                      <w:sz w:val="20"/>
                      <w:szCs w:val="20"/>
                      <w:lang w:val="en-US"/>
                    </w:rPr>
                    <w:t> </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lang w:val="en-US"/>
                    </w:rPr>
                    <w:t xml:space="preserve">    </w:t>
                  </w:r>
                  <w:r w:rsidRPr="007616EE">
                    <w:rPr>
                      <w:rFonts w:ascii="Times New Roman" w:eastAsia="Times New Roman" w:hAnsi="Times New Roman" w:cs="Times New Roman"/>
                      <w:color w:val="000000"/>
                      <w:sz w:val="18"/>
                      <w:szCs w:val="18"/>
                    </w:rPr>
                    <w:t>inclusiv:</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III.1</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func</w:t>
                  </w:r>
                  <w:r w:rsidRPr="007616EE">
                    <w:rPr>
                      <w:rFonts w:ascii="Cambria Math" w:eastAsia="Times New Roman" w:hAnsi="Cambria Math" w:cs="Cambria Math"/>
                      <w:color w:val="000000"/>
                      <w:sz w:val="20"/>
                      <w:szCs w:val="20"/>
                    </w:rPr>
                    <w:t>ț</w:t>
                  </w:r>
                  <w:r w:rsidRPr="007616EE">
                    <w:rPr>
                      <w:rFonts w:ascii="Times New Roman" w:eastAsia="Times New Roman" w:hAnsi="Times New Roman" w:cs="Times New Roman"/>
                      <w:color w:val="000000"/>
                      <w:sz w:val="20"/>
                      <w:szCs w:val="20"/>
                    </w:rPr>
                    <w:t xml:space="preserve">ionari </w:t>
                  </w:r>
                  <w:r w:rsidRPr="007616EE">
                    <w:rPr>
                      <w:rFonts w:ascii="Cambria Math" w:eastAsia="Times New Roman" w:hAnsi="Cambria Math" w:cs="Cambria Math"/>
                      <w:color w:val="000000"/>
                      <w:sz w:val="20"/>
                      <w:szCs w:val="20"/>
                    </w:rPr>
                    <w:t>ș</w:t>
                  </w:r>
                  <w:r w:rsidRPr="007616EE">
                    <w:rPr>
                      <w:rFonts w:ascii="Times New Roman" w:eastAsia="Times New Roman" w:hAnsi="Times New Roman" w:cs="Times New Roman"/>
                      <w:color w:val="000000"/>
                      <w:sz w:val="20"/>
                      <w:szCs w:val="20"/>
                    </w:rPr>
                    <w:t>i slujba</w:t>
                  </w:r>
                  <w:r w:rsidRPr="007616EE">
                    <w:rPr>
                      <w:rFonts w:ascii="Cambria Math" w:eastAsia="Times New Roman" w:hAnsi="Cambria Math" w:cs="Cambria Math"/>
                      <w:color w:val="000000"/>
                      <w:sz w:val="20"/>
                      <w:szCs w:val="20"/>
                    </w:rPr>
                    <w:t>ș</w:t>
                  </w:r>
                  <w:r w:rsidRPr="007616EE">
                    <w:rPr>
                      <w:rFonts w:ascii="Times New Roman" w:eastAsia="Times New Roman" w:hAnsi="Times New Roman" w:cs="Times New Roman"/>
                      <w:color w:val="000000"/>
                      <w:sz w:val="20"/>
                      <w:szCs w:val="20"/>
                    </w:rPr>
                    <w:t>i</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1.</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2.</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III.2</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muncitori</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b/>
                      <w:bCs/>
                      <w:color w:val="000000"/>
                      <w:sz w:val="20"/>
                      <w:szCs w:val="20"/>
                    </w:rPr>
                  </w:pPr>
                  <w:r w:rsidRPr="007616EE">
                    <w:rPr>
                      <w:rFonts w:ascii="Times New Roman" w:eastAsia="Times New Roman" w:hAnsi="Times New Roman" w:cs="Times New Roman"/>
                      <w:b/>
                      <w:bCs/>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1.</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2.</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r>
            <w:tr w:rsidR="007616EE" w:rsidRPr="007616EE" w:rsidTr="007616EE">
              <w:trPr>
                <w:trHeight w:val="300"/>
              </w:trPr>
              <w:tc>
                <w:tcPr>
                  <w:tcW w:w="8229" w:type="dxa"/>
                  <w:tcBorders>
                    <w:top w:val="nil"/>
                    <w:left w:val="single" w:sz="4" w:space="0" w:color="auto"/>
                    <w:bottom w:val="single" w:sz="4" w:space="0" w:color="auto"/>
                    <w:right w:val="single" w:sz="4" w:space="0" w:color="auto"/>
                  </w:tcBorders>
                  <w:shd w:val="clear" w:color="auto" w:fill="auto"/>
                  <w:hideMark/>
                </w:tcPr>
                <w:p w:rsidR="007616EE" w:rsidRPr="007616EE" w:rsidRDefault="007616EE" w:rsidP="007616EE">
                  <w:pPr>
                    <w:spacing w:after="0" w:line="240" w:lineRule="auto"/>
                    <w:jc w:val="right"/>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3.</w:t>
                  </w:r>
                </w:p>
              </w:tc>
              <w:tc>
                <w:tcPr>
                  <w:tcW w:w="3394"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w:t>
                  </w:r>
                </w:p>
              </w:tc>
              <w:tc>
                <w:tcPr>
                  <w:tcW w:w="910"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163"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80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586"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752"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1717"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c>
                <w:tcPr>
                  <w:tcW w:w="2751" w:type="dxa"/>
                  <w:tcBorders>
                    <w:top w:val="nil"/>
                    <w:left w:val="nil"/>
                    <w:bottom w:val="single" w:sz="4" w:space="0" w:color="auto"/>
                    <w:right w:val="single" w:sz="4" w:space="0" w:color="auto"/>
                  </w:tcBorders>
                  <w:shd w:val="clear" w:color="auto" w:fill="auto"/>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w:t>
                  </w:r>
                </w:p>
              </w:tc>
            </w:tr>
            <w:tr w:rsidR="007616EE" w:rsidRPr="007616EE" w:rsidTr="007616EE">
              <w:trPr>
                <w:trHeight w:val="229"/>
              </w:trPr>
              <w:tc>
                <w:tcPr>
                  <w:tcW w:w="21056" w:type="dxa"/>
                  <w:gridSpan w:val="10"/>
                  <w:tcBorders>
                    <w:top w:val="single" w:sz="4" w:space="0" w:color="auto"/>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perscript"/>
                    </w:rPr>
                    <w:t>Note:</w:t>
                  </w:r>
                </w:p>
              </w:tc>
            </w:tr>
            <w:tr w:rsidR="007616EE" w:rsidRPr="007616EE" w:rsidTr="007616EE">
              <w:trPr>
                <w:trHeight w:val="229"/>
              </w:trPr>
              <w:tc>
                <w:tcPr>
                  <w:tcW w:w="21056" w:type="dxa"/>
                  <w:gridSpan w:val="10"/>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perscript"/>
                    </w:rPr>
                    <w:t xml:space="preserve">1. </w:t>
                  </w:r>
                  <w:r w:rsidRPr="007616EE">
                    <w:rPr>
                      <w:rFonts w:ascii="Times New Roman" w:eastAsia="Times New Roman" w:hAnsi="Times New Roman" w:cs="Times New Roman"/>
                      <w:color w:val="000000"/>
                      <w:sz w:val="24"/>
                      <w:szCs w:val="24"/>
                      <w:vertAlign w:val="superscript"/>
                    </w:rPr>
                    <w:lastRenderedPageBreak/>
                    <w:t>_________________________________________________________________________________________________________________________________________________</w:t>
                  </w:r>
                </w:p>
              </w:tc>
            </w:tr>
            <w:tr w:rsidR="007616EE" w:rsidRPr="007226F0" w:rsidTr="007616EE">
              <w:trPr>
                <w:trHeight w:val="252"/>
              </w:trPr>
              <w:tc>
                <w:tcPr>
                  <w:tcW w:w="21056" w:type="dxa"/>
                  <w:gridSpan w:val="10"/>
                  <w:tcBorders>
                    <w:top w:val="nil"/>
                    <w:left w:val="nil"/>
                    <w:bottom w:val="nil"/>
                    <w:right w:val="nil"/>
                  </w:tcBorders>
                  <w:shd w:val="clear" w:color="auto" w:fill="auto"/>
                  <w:hideMark/>
                </w:tcPr>
                <w:p w:rsidR="007616EE" w:rsidRPr="007616EE" w:rsidRDefault="007616EE" w:rsidP="007616EE">
                  <w:pPr>
                    <w:spacing w:after="0" w:line="240" w:lineRule="auto"/>
                    <w:rPr>
                      <w:rFonts w:ascii="Times New Roman" w:eastAsia="Times New Roman" w:hAnsi="Times New Roman" w:cs="Times New Roman"/>
                      <w:color w:val="000000"/>
                      <w:sz w:val="24"/>
                      <w:szCs w:val="24"/>
                      <w:lang w:val="en-US"/>
                    </w:rPr>
                  </w:pPr>
                  <w:r w:rsidRPr="007616EE">
                    <w:rPr>
                      <w:rFonts w:ascii="Times New Roman" w:eastAsia="Times New Roman" w:hAnsi="Times New Roman" w:cs="Times New Roman"/>
                      <w:color w:val="000000"/>
                      <w:sz w:val="24"/>
                      <w:szCs w:val="24"/>
                      <w:vertAlign w:val="superscript"/>
                      <w:lang w:val="en-US"/>
                    </w:rPr>
                    <w:lastRenderedPageBreak/>
                    <w:t xml:space="preserve">                            (actele legislative / normative care reglementează condi</w:t>
                  </w:r>
                  <w:r w:rsidRPr="007616EE">
                    <w:rPr>
                      <w:rFonts w:ascii="Cambria Math" w:eastAsia="Times New Roman" w:hAnsi="Cambria Math" w:cs="Cambria Math"/>
                      <w:color w:val="000000"/>
                      <w:sz w:val="24"/>
                      <w:szCs w:val="24"/>
                      <w:vertAlign w:val="superscript"/>
                      <w:lang w:val="en-US"/>
                    </w:rPr>
                    <w:t>ț</w:t>
                  </w:r>
                  <w:r w:rsidRPr="007616EE">
                    <w:rPr>
                      <w:rFonts w:ascii="Times New Roman" w:eastAsia="Times New Roman" w:hAnsi="Times New Roman" w:cs="Times New Roman"/>
                      <w:color w:val="000000"/>
                      <w:sz w:val="24"/>
                      <w:szCs w:val="24"/>
                      <w:vertAlign w:val="superscript"/>
                      <w:lang w:val="en-US"/>
                    </w:rPr>
                    <w:t>iile de salarizare ale personalului men</w:t>
                  </w:r>
                  <w:r w:rsidRPr="007616EE">
                    <w:rPr>
                      <w:rFonts w:ascii="Cambria Math" w:eastAsia="Times New Roman" w:hAnsi="Cambria Math" w:cs="Cambria Math"/>
                      <w:color w:val="000000"/>
                      <w:sz w:val="24"/>
                      <w:szCs w:val="24"/>
                      <w:vertAlign w:val="superscript"/>
                      <w:lang w:val="en-US"/>
                    </w:rPr>
                    <w:t>ț</w:t>
                  </w:r>
                  <w:r w:rsidRPr="007616EE">
                    <w:rPr>
                      <w:rFonts w:ascii="Times New Roman" w:eastAsia="Times New Roman" w:hAnsi="Times New Roman" w:cs="Times New Roman"/>
                      <w:color w:val="000000"/>
                      <w:sz w:val="24"/>
                      <w:szCs w:val="24"/>
                      <w:vertAlign w:val="superscript"/>
                      <w:lang w:val="en-US"/>
                    </w:rPr>
                    <w:t>ionat în schema de încadrare a institu</w:t>
                  </w:r>
                  <w:r w:rsidRPr="007616EE">
                    <w:rPr>
                      <w:rFonts w:ascii="Cambria Math" w:eastAsia="Times New Roman" w:hAnsi="Cambria Math" w:cs="Cambria Math"/>
                      <w:color w:val="000000"/>
                      <w:sz w:val="24"/>
                      <w:szCs w:val="24"/>
                      <w:vertAlign w:val="superscript"/>
                      <w:lang w:val="en-US"/>
                    </w:rPr>
                    <w:t>ț</w:t>
                  </w:r>
                  <w:r w:rsidRPr="007616EE">
                    <w:rPr>
                      <w:rFonts w:ascii="Times New Roman" w:eastAsia="Times New Roman" w:hAnsi="Times New Roman" w:cs="Times New Roman"/>
                      <w:color w:val="000000"/>
                      <w:sz w:val="24"/>
                      <w:szCs w:val="24"/>
                      <w:vertAlign w:val="superscript"/>
                      <w:lang w:val="en-US"/>
                    </w:rPr>
                    <w:t>iei)</w:t>
                  </w:r>
                </w:p>
              </w:tc>
            </w:tr>
            <w:tr w:rsidR="007616EE" w:rsidRPr="007226F0" w:rsidTr="007616EE">
              <w:trPr>
                <w:trHeight w:val="289"/>
              </w:trPr>
              <w:tc>
                <w:tcPr>
                  <w:tcW w:w="21056" w:type="dxa"/>
                  <w:gridSpan w:val="10"/>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lang w:val="en-US"/>
                    </w:rPr>
                  </w:pPr>
                  <w:r w:rsidRPr="007616EE">
                    <w:rPr>
                      <w:rFonts w:ascii="Times New Roman" w:eastAsia="Times New Roman" w:hAnsi="Times New Roman" w:cs="Times New Roman"/>
                      <w:color w:val="000000"/>
                      <w:sz w:val="24"/>
                      <w:szCs w:val="24"/>
                      <w:vertAlign w:val="superscript"/>
                      <w:lang w:val="en-US"/>
                    </w:rPr>
                    <w:t>2. Militari prin contract/personal cu statut special:</w:t>
                  </w:r>
                </w:p>
              </w:tc>
            </w:tr>
            <w:tr w:rsidR="007616EE" w:rsidRPr="007616EE" w:rsidTr="007616EE">
              <w:trPr>
                <w:trHeight w:val="75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24"/>
                      <w:szCs w:val="24"/>
                      <w:lang w:val="en-US"/>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lang w:val="en-US"/>
                    </w:rPr>
                    <w:t xml:space="preserve">                                              </w:t>
                  </w:r>
                  <w:r w:rsidRPr="007616EE">
                    <w:rPr>
                      <w:rFonts w:ascii="Times New Roman" w:eastAsia="Times New Roman" w:hAnsi="Times New Roman" w:cs="Times New Roman"/>
                      <w:color w:val="000000"/>
                      <w:sz w:val="24"/>
                      <w:szCs w:val="24"/>
                      <w:vertAlign w:val="subscript"/>
                    </w:rPr>
                    <w:t>- personal de conducere</w:t>
                  </w: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___________</w:t>
                  </w: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unită</w:t>
                  </w:r>
                  <w:r w:rsidRPr="007616EE">
                    <w:rPr>
                      <w:rFonts w:ascii="Cambria Math" w:eastAsia="Times New Roman" w:hAnsi="Cambria Math" w:cs="Cambria Math"/>
                      <w:color w:val="000000"/>
                      <w:sz w:val="24"/>
                      <w:szCs w:val="24"/>
                      <w:vertAlign w:val="subscript"/>
                    </w:rPr>
                    <w:t>ț</w:t>
                  </w:r>
                  <w:r w:rsidRPr="007616EE">
                    <w:rPr>
                      <w:rFonts w:ascii="Times New Roman" w:eastAsia="Times New Roman" w:hAnsi="Times New Roman" w:cs="Times New Roman"/>
                      <w:color w:val="000000"/>
                      <w:sz w:val="24"/>
                      <w:szCs w:val="24"/>
                      <w:vertAlign w:val="subscript"/>
                    </w:rPr>
                    <w:t>i</w:t>
                  </w: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24"/>
                      <w:szCs w:val="24"/>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r>
            <w:tr w:rsidR="007616EE" w:rsidRPr="007616EE" w:rsidTr="007616EE">
              <w:trPr>
                <w:trHeight w:val="75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24"/>
                      <w:szCs w:val="24"/>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                                              - personal de profil</w:t>
                  </w: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___________</w:t>
                  </w: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unită</w:t>
                  </w:r>
                  <w:r w:rsidRPr="007616EE">
                    <w:rPr>
                      <w:rFonts w:ascii="Cambria Math" w:eastAsia="Times New Roman" w:hAnsi="Cambria Math" w:cs="Cambria Math"/>
                      <w:color w:val="000000"/>
                      <w:sz w:val="24"/>
                      <w:szCs w:val="24"/>
                      <w:vertAlign w:val="subscript"/>
                    </w:rPr>
                    <w:t>ț</w:t>
                  </w:r>
                  <w:r w:rsidRPr="007616EE">
                    <w:rPr>
                      <w:rFonts w:ascii="Times New Roman" w:eastAsia="Times New Roman" w:hAnsi="Times New Roman" w:cs="Times New Roman"/>
                      <w:color w:val="000000"/>
                      <w:sz w:val="24"/>
                      <w:szCs w:val="24"/>
                      <w:vertAlign w:val="subscript"/>
                    </w:rPr>
                    <w:t>i</w:t>
                  </w: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24"/>
                      <w:szCs w:val="24"/>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r>
            <w:tr w:rsidR="007616EE" w:rsidRPr="007616EE" w:rsidTr="007616EE">
              <w:trPr>
                <w:trHeight w:val="75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24"/>
                      <w:szCs w:val="24"/>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 xml:space="preserve">                                              - personal auxiliar </w:t>
                  </w: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___________</w:t>
                  </w: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r w:rsidRPr="007616EE">
                    <w:rPr>
                      <w:rFonts w:ascii="Times New Roman" w:eastAsia="Times New Roman" w:hAnsi="Times New Roman" w:cs="Times New Roman"/>
                      <w:color w:val="000000"/>
                      <w:sz w:val="24"/>
                      <w:szCs w:val="24"/>
                      <w:vertAlign w:val="subscript"/>
                    </w:rPr>
                    <w:t>unită</w:t>
                  </w:r>
                  <w:r w:rsidRPr="007616EE">
                    <w:rPr>
                      <w:rFonts w:ascii="Cambria Math" w:eastAsia="Times New Roman" w:hAnsi="Cambria Math" w:cs="Cambria Math"/>
                      <w:color w:val="000000"/>
                      <w:sz w:val="24"/>
                      <w:szCs w:val="24"/>
                      <w:vertAlign w:val="subscript"/>
                    </w:rPr>
                    <w:t>ț</w:t>
                  </w:r>
                  <w:r w:rsidRPr="007616EE">
                    <w:rPr>
                      <w:rFonts w:ascii="Times New Roman" w:eastAsia="Times New Roman" w:hAnsi="Times New Roman" w:cs="Times New Roman"/>
                      <w:color w:val="000000"/>
                      <w:sz w:val="24"/>
                      <w:szCs w:val="24"/>
                      <w:vertAlign w:val="subscript"/>
                    </w:rPr>
                    <w:t>i</w:t>
                  </w: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sz w:val="24"/>
                      <w:szCs w:val="24"/>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4"/>
                      <w:szCs w:val="24"/>
                    </w:rPr>
                  </w:pPr>
                </w:p>
              </w:tc>
            </w:tr>
            <w:tr w:rsidR="007616EE" w:rsidRPr="007616EE"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both"/>
                    <w:rPr>
                      <w:rFonts w:ascii="Times New Roman" w:eastAsia="Times New Roman" w:hAnsi="Times New Roman" w:cs="Times New Roman"/>
                      <w:color w:val="000000"/>
                      <w:sz w:val="20"/>
                      <w:szCs w:val="20"/>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r>
            <w:tr w:rsidR="007616EE" w:rsidRPr="007616EE"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7021" w:type="dxa"/>
                  <w:gridSpan w:val="5"/>
                  <w:tcBorders>
                    <w:top w:val="nil"/>
                    <w:left w:val="nil"/>
                    <w:bottom w:val="nil"/>
                    <w:right w:val="nil"/>
                  </w:tcBorders>
                  <w:shd w:val="clear" w:color="auto" w:fill="auto"/>
                  <w:noWrap/>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rPr>
                    <w:t xml:space="preserve">                                  Conducătorul instituţiei                                                                    </w:t>
                  </w: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rPr>
                  </w:pPr>
                </w:p>
              </w:tc>
            </w:tr>
            <w:tr w:rsidR="007616EE" w:rsidRPr="007616EE"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rPr>
                  </w:pPr>
                </w:p>
              </w:tc>
              <w:tc>
                <w:tcPr>
                  <w:tcW w:w="7021" w:type="dxa"/>
                  <w:gridSpan w:val="5"/>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rPr>
                    <w:t>_______________________</w:t>
                  </w:r>
                </w:p>
              </w:tc>
              <w:tc>
                <w:tcPr>
                  <w:tcW w:w="5806" w:type="dxa"/>
                  <w:gridSpan w:val="4"/>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rPr>
                  </w:pPr>
                  <w:r w:rsidRPr="007616EE">
                    <w:rPr>
                      <w:rFonts w:ascii="Times New Roman" w:eastAsia="Times New Roman" w:hAnsi="Times New Roman" w:cs="Times New Roman"/>
                      <w:color w:val="000000"/>
                    </w:rPr>
                    <w:t>_______________________</w:t>
                  </w:r>
                </w:p>
              </w:tc>
            </w:tr>
            <w:tr w:rsidR="007616EE" w:rsidRPr="007616EE" w:rsidTr="007616EE">
              <w:trPr>
                <w:trHeight w:val="33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lang w:val="en-US"/>
                    </w:rPr>
                    <w:t xml:space="preserve">L. Ş.                            </w:t>
                  </w:r>
                  <w:r w:rsidRPr="007616EE">
                    <w:rPr>
                      <w:rFonts w:ascii="Times New Roman" w:eastAsia="Times New Roman" w:hAnsi="Times New Roman" w:cs="Times New Roman"/>
                      <w:color w:val="000000"/>
                      <w:sz w:val="18"/>
                      <w:szCs w:val="18"/>
                      <w:lang w:val="en-US"/>
                    </w:rPr>
                    <w:t xml:space="preserve">                     </w:t>
                  </w:r>
                  <w:r w:rsidRPr="007616EE">
                    <w:rPr>
                      <w:rFonts w:ascii="Times New Roman" w:eastAsia="Times New Roman" w:hAnsi="Times New Roman" w:cs="Times New Roman"/>
                      <w:color w:val="000000"/>
                      <w:sz w:val="18"/>
                      <w:szCs w:val="18"/>
                      <w:vertAlign w:val="superscript"/>
                      <w:lang w:val="en-US"/>
                    </w:rPr>
                    <w:t>(numele, prenumele)</w:t>
                  </w:r>
                  <w:r w:rsidRPr="007616EE">
                    <w:rPr>
                      <w:rFonts w:ascii="Times New Roman" w:eastAsia="Times New Roman" w:hAnsi="Times New Roman" w:cs="Times New Roman"/>
                      <w:color w:val="000000"/>
                      <w:sz w:val="20"/>
                      <w:szCs w:val="20"/>
                      <w:lang w:val="en-US"/>
                    </w:rPr>
                    <w:t xml:space="preserve">                                                                             </w:t>
                  </w:r>
                  <w:r w:rsidRPr="007616EE">
                    <w:rPr>
                      <w:rFonts w:ascii="Times New Roman" w:eastAsia="Times New Roman" w:hAnsi="Times New Roman" w:cs="Times New Roman"/>
                      <w:color w:val="000000"/>
                      <w:sz w:val="20"/>
                      <w:szCs w:val="20"/>
                      <w:vertAlign w:val="superscript"/>
                      <w:lang w:val="en-US"/>
                    </w:rPr>
                    <w:t>(semnătura)</w:t>
                  </w:r>
                </w:p>
              </w:tc>
              <w:tc>
                <w:tcPr>
                  <w:tcW w:w="7021" w:type="dxa"/>
                  <w:gridSpan w:val="5"/>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18"/>
                      <w:szCs w:val="18"/>
                      <w:lang w:val="en-US"/>
                    </w:rPr>
                    <w:t xml:space="preserve"> </w:t>
                  </w:r>
                  <w:r w:rsidRPr="007616EE">
                    <w:rPr>
                      <w:rFonts w:ascii="Times New Roman" w:eastAsia="Times New Roman" w:hAnsi="Times New Roman" w:cs="Times New Roman"/>
                      <w:color w:val="000000"/>
                      <w:sz w:val="18"/>
                      <w:szCs w:val="18"/>
                      <w:vertAlign w:val="superscript"/>
                    </w:rPr>
                    <w:t>(numele, prenumele)</w:t>
                  </w:r>
                </w:p>
              </w:tc>
              <w:tc>
                <w:tcPr>
                  <w:tcW w:w="5806" w:type="dxa"/>
                  <w:gridSpan w:val="4"/>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rPr>
                  </w:pPr>
                  <w:r w:rsidRPr="007616EE">
                    <w:rPr>
                      <w:rFonts w:ascii="Times New Roman" w:eastAsia="Times New Roman" w:hAnsi="Times New Roman" w:cs="Times New Roman"/>
                      <w:color w:val="000000"/>
                      <w:sz w:val="20"/>
                      <w:szCs w:val="20"/>
                      <w:vertAlign w:val="superscript"/>
                    </w:rPr>
                    <w:t>(semnătura)</w:t>
                  </w:r>
                </w:p>
              </w:tc>
            </w:tr>
            <w:tr w:rsidR="007616EE" w:rsidRPr="007226F0" w:rsidTr="007616EE">
              <w:trPr>
                <w:trHeight w:val="33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rPr>
                  </w:pPr>
                </w:p>
              </w:tc>
              <w:tc>
                <w:tcPr>
                  <w:tcW w:w="7021" w:type="dxa"/>
                  <w:gridSpan w:val="5"/>
                  <w:tcBorders>
                    <w:top w:val="nil"/>
                    <w:left w:val="nil"/>
                    <w:bottom w:val="nil"/>
                    <w:right w:val="nil"/>
                  </w:tcBorders>
                  <w:shd w:val="clear" w:color="auto" w:fill="auto"/>
                  <w:noWrap/>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vertAlign w:val="superscript"/>
                      <w:lang w:val="en-US"/>
                    </w:rPr>
                    <w:t xml:space="preserve">                                                </w:t>
                  </w:r>
                  <w:r w:rsidRPr="007616EE">
                    <w:rPr>
                      <w:rFonts w:ascii="Times New Roman" w:eastAsia="Times New Roman" w:hAnsi="Times New Roman" w:cs="Times New Roman"/>
                      <w:color w:val="000000"/>
                      <w:sz w:val="20"/>
                      <w:szCs w:val="20"/>
                      <w:lang w:val="en-US"/>
                    </w:rPr>
                    <w:t xml:space="preserve">Conducătorul subdiviziunii economice/financiare/contabile                                                    </w:t>
                  </w: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r>
            <w:tr w:rsidR="007616EE" w:rsidRPr="007226F0"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7021" w:type="dxa"/>
                  <w:gridSpan w:val="5"/>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lang w:val="en-US"/>
                    </w:rPr>
                  </w:pPr>
                  <w:r w:rsidRPr="007616EE">
                    <w:rPr>
                      <w:rFonts w:ascii="Times New Roman" w:eastAsia="Times New Roman" w:hAnsi="Times New Roman" w:cs="Times New Roman"/>
                      <w:color w:val="000000"/>
                      <w:lang w:val="en-US"/>
                    </w:rPr>
                    <w:t xml:space="preserve"> _______________________</w:t>
                  </w:r>
                </w:p>
              </w:tc>
              <w:tc>
                <w:tcPr>
                  <w:tcW w:w="5806" w:type="dxa"/>
                  <w:gridSpan w:val="4"/>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lang w:val="en-US"/>
                    </w:rPr>
                  </w:pPr>
                  <w:r w:rsidRPr="007616EE">
                    <w:rPr>
                      <w:rFonts w:ascii="Times New Roman" w:eastAsia="Times New Roman" w:hAnsi="Times New Roman" w:cs="Times New Roman"/>
                      <w:color w:val="000000"/>
                      <w:lang w:val="en-US"/>
                    </w:rPr>
                    <w:t>_______________________</w:t>
                  </w:r>
                </w:p>
              </w:tc>
            </w:tr>
            <w:tr w:rsidR="007616EE" w:rsidRPr="007226F0" w:rsidTr="007616EE">
              <w:trPr>
                <w:trHeight w:val="33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021" w:type="dxa"/>
                  <w:gridSpan w:val="5"/>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18"/>
                      <w:szCs w:val="18"/>
                      <w:vertAlign w:val="superscript"/>
                      <w:lang w:val="en-US"/>
                    </w:rPr>
                    <w:t>(numele, prenumele)</w:t>
                  </w:r>
                  <w:r w:rsidRPr="007616EE">
                    <w:rPr>
                      <w:rFonts w:ascii="Times New Roman" w:eastAsia="Times New Roman" w:hAnsi="Times New Roman" w:cs="Times New Roman"/>
                      <w:color w:val="000000"/>
                      <w:sz w:val="20"/>
                      <w:szCs w:val="20"/>
                      <w:lang w:val="en-US"/>
                    </w:rPr>
                    <w:t xml:space="preserve">                                                                          </w:t>
                  </w:r>
                </w:p>
              </w:tc>
              <w:tc>
                <w:tcPr>
                  <w:tcW w:w="5806" w:type="dxa"/>
                  <w:gridSpan w:val="4"/>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vertAlign w:val="superscript"/>
                      <w:lang w:val="en-US"/>
                    </w:rPr>
                    <w:t>(semnătura)</w:t>
                  </w:r>
                </w:p>
              </w:tc>
            </w:tr>
            <w:tr w:rsidR="007616EE" w:rsidRPr="007226F0"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r>
            <w:tr w:rsidR="007616EE" w:rsidRPr="007226F0" w:rsidTr="007616EE">
              <w:trPr>
                <w:trHeight w:val="33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021" w:type="dxa"/>
                  <w:gridSpan w:val="5"/>
                  <w:tcBorders>
                    <w:top w:val="nil"/>
                    <w:left w:val="nil"/>
                    <w:bottom w:val="nil"/>
                    <w:right w:val="nil"/>
                  </w:tcBorders>
                  <w:shd w:val="clear" w:color="auto" w:fill="auto"/>
                  <w:noWrap/>
                  <w:vAlign w:val="center"/>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vertAlign w:val="superscript"/>
                      <w:lang w:val="en-US"/>
                    </w:rPr>
                    <w:t xml:space="preserve">                                                </w:t>
                  </w:r>
                  <w:r w:rsidRPr="007616EE">
                    <w:rPr>
                      <w:rFonts w:ascii="Times New Roman" w:eastAsia="Times New Roman" w:hAnsi="Times New Roman" w:cs="Times New Roman"/>
                      <w:color w:val="000000"/>
                      <w:sz w:val="20"/>
                      <w:szCs w:val="20"/>
                      <w:lang w:val="en-US"/>
                    </w:rPr>
                    <w:t xml:space="preserve">Conducătorul subdiviziunii resurse umane                                                  </w:t>
                  </w: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sz w:val="20"/>
                      <w:szCs w:val="20"/>
                      <w:lang w:val="en-US"/>
                    </w:rPr>
                  </w:pPr>
                </w:p>
              </w:tc>
            </w:tr>
            <w:tr w:rsidR="007616EE" w:rsidRPr="007226F0"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Times New Roman" w:eastAsia="Times New Roman" w:hAnsi="Times New Roman" w:cs="Times New Roman"/>
                      <w:color w:val="000000"/>
                      <w:lang w:val="en-US"/>
                    </w:rPr>
                  </w:pPr>
                </w:p>
              </w:tc>
              <w:tc>
                <w:tcPr>
                  <w:tcW w:w="7021" w:type="dxa"/>
                  <w:gridSpan w:val="5"/>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lang w:val="en-US"/>
                    </w:rPr>
                  </w:pPr>
                  <w:r w:rsidRPr="007616EE">
                    <w:rPr>
                      <w:rFonts w:ascii="Times New Roman" w:eastAsia="Times New Roman" w:hAnsi="Times New Roman" w:cs="Times New Roman"/>
                      <w:color w:val="000000"/>
                      <w:lang w:val="en-US"/>
                    </w:rPr>
                    <w:t xml:space="preserve"> _______________________</w:t>
                  </w:r>
                </w:p>
              </w:tc>
              <w:tc>
                <w:tcPr>
                  <w:tcW w:w="5806" w:type="dxa"/>
                  <w:gridSpan w:val="4"/>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lang w:val="en-US"/>
                    </w:rPr>
                  </w:pPr>
                  <w:r w:rsidRPr="007616EE">
                    <w:rPr>
                      <w:rFonts w:ascii="Times New Roman" w:eastAsia="Times New Roman" w:hAnsi="Times New Roman" w:cs="Times New Roman"/>
                      <w:color w:val="000000"/>
                      <w:lang w:val="en-US"/>
                    </w:rPr>
                    <w:t>_______________________</w:t>
                  </w:r>
                </w:p>
              </w:tc>
            </w:tr>
            <w:tr w:rsidR="007616EE" w:rsidRPr="007226F0" w:rsidTr="007616EE">
              <w:trPr>
                <w:trHeight w:val="33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021" w:type="dxa"/>
                  <w:gridSpan w:val="5"/>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18"/>
                      <w:szCs w:val="18"/>
                      <w:vertAlign w:val="superscript"/>
                      <w:lang w:val="en-US"/>
                    </w:rPr>
                    <w:t>(numele, prenumele)</w:t>
                  </w:r>
                  <w:r w:rsidRPr="007616EE">
                    <w:rPr>
                      <w:rFonts w:ascii="Times New Roman" w:eastAsia="Times New Roman" w:hAnsi="Times New Roman" w:cs="Times New Roman"/>
                      <w:color w:val="000000"/>
                      <w:sz w:val="20"/>
                      <w:szCs w:val="20"/>
                      <w:lang w:val="en-US"/>
                    </w:rPr>
                    <w:t xml:space="preserve">                                                                          </w:t>
                  </w:r>
                </w:p>
              </w:tc>
              <w:tc>
                <w:tcPr>
                  <w:tcW w:w="5806" w:type="dxa"/>
                  <w:gridSpan w:val="4"/>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Times New Roman" w:eastAsia="Times New Roman" w:hAnsi="Times New Roman" w:cs="Times New Roman"/>
                      <w:color w:val="000000"/>
                      <w:sz w:val="20"/>
                      <w:szCs w:val="20"/>
                      <w:lang w:val="en-US"/>
                    </w:rPr>
                  </w:pPr>
                  <w:r w:rsidRPr="007616EE">
                    <w:rPr>
                      <w:rFonts w:ascii="Times New Roman" w:eastAsia="Times New Roman" w:hAnsi="Times New Roman" w:cs="Times New Roman"/>
                      <w:color w:val="000000"/>
                      <w:sz w:val="20"/>
                      <w:szCs w:val="20"/>
                      <w:vertAlign w:val="superscript"/>
                      <w:lang w:val="en-US"/>
                    </w:rPr>
                    <w:t>(semnătura)</w:t>
                  </w:r>
                </w:p>
              </w:tc>
            </w:tr>
            <w:tr w:rsidR="007616EE" w:rsidRPr="007226F0"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r>
            <w:tr w:rsidR="007616EE" w:rsidRPr="007226F0"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r>
            <w:tr w:rsidR="007616EE" w:rsidRPr="007226F0"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r>
            <w:tr w:rsidR="007616EE" w:rsidRPr="007226F0" w:rsidTr="007616EE">
              <w:trPr>
                <w:trHeight w:val="300"/>
              </w:trPr>
              <w:tc>
                <w:tcPr>
                  <w:tcW w:w="8229"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3394"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910"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1163"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80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586"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752"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jc w:val="center"/>
                    <w:rPr>
                      <w:rFonts w:ascii="Calibri" w:eastAsia="Times New Roman" w:hAnsi="Calibri" w:cs="Times New Roman"/>
                      <w:color w:val="000000"/>
                      <w:lang w:val="en-US"/>
                    </w:rPr>
                  </w:pPr>
                </w:p>
              </w:tc>
              <w:tc>
                <w:tcPr>
                  <w:tcW w:w="1717"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c>
                <w:tcPr>
                  <w:tcW w:w="2751" w:type="dxa"/>
                  <w:tcBorders>
                    <w:top w:val="nil"/>
                    <w:left w:val="nil"/>
                    <w:bottom w:val="nil"/>
                    <w:right w:val="nil"/>
                  </w:tcBorders>
                  <w:shd w:val="clear" w:color="auto" w:fill="auto"/>
                  <w:noWrap/>
                  <w:vAlign w:val="bottom"/>
                  <w:hideMark/>
                </w:tcPr>
                <w:p w:rsidR="007616EE" w:rsidRPr="007616EE" w:rsidRDefault="007616EE" w:rsidP="007616EE">
                  <w:pPr>
                    <w:spacing w:after="0" w:line="240" w:lineRule="auto"/>
                    <w:rPr>
                      <w:rFonts w:ascii="Calibri" w:eastAsia="Times New Roman" w:hAnsi="Calibri" w:cs="Times New Roman"/>
                      <w:color w:val="000000"/>
                      <w:lang w:val="en-US"/>
                    </w:rPr>
                  </w:pPr>
                </w:p>
              </w:tc>
            </w:tr>
          </w:tbl>
          <w:p w:rsidR="00B60372" w:rsidRPr="00B60372" w:rsidRDefault="00B60372" w:rsidP="00B60372">
            <w:pPr>
              <w:spacing w:after="240" w:line="240" w:lineRule="auto"/>
              <w:jc w:val="both"/>
              <w:rPr>
                <w:rFonts w:ascii="Times New Roman" w:eastAsia="Times New Roman" w:hAnsi="Times New Roman" w:cs="Times New Roman"/>
                <w:sz w:val="24"/>
                <w:szCs w:val="24"/>
                <w:lang w:val="en-US"/>
              </w:rPr>
            </w:pPr>
            <w:r w:rsidRPr="007616EE">
              <w:rPr>
                <w:rFonts w:ascii="Times New Roman" w:eastAsia="Times New Roman" w:hAnsi="Times New Roman" w:cs="Times New Roman"/>
                <w:color w:val="0000FF"/>
                <w:sz w:val="24"/>
                <w:szCs w:val="24"/>
                <w:u w:val="single"/>
                <w:lang w:val="en-US"/>
              </w:rPr>
              <w:t xml:space="preserve"> nr.3</w:t>
            </w:r>
            <w:r w:rsidR="000F543F" w:rsidRPr="00B60372">
              <w:rPr>
                <w:rFonts w:ascii="Times New Roman" w:eastAsia="Times New Roman" w:hAnsi="Times New Roman" w:cs="Times New Roman"/>
                <w:sz w:val="24"/>
                <w:szCs w:val="24"/>
              </w:rPr>
              <w:fldChar w:fldCharType="end"/>
            </w:r>
            <w:r w:rsidRPr="00B60372">
              <w:rPr>
                <w:rFonts w:ascii="Times New Roman" w:eastAsia="Times New Roman" w:hAnsi="Times New Roman" w:cs="Times New Roman"/>
                <w:sz w:val="24"/>
                <w:szCs w:val="24"/>
                <w:lang w:val="en-US"/>
              </w:rPr>
              <w:br/>
            </w:r>
            <w:r w:rsidRPr="007616EE">
              <w:rPr>
                <w:rFonts w:ascii="Times New Roman" w:eastAsia="Times New Roman" w:hAnsi="Times New Roman" w:cs="Times New Roman"/>
                <w:i/>
                <w:iCs/>
                <w:sz w:val="24"/>
                <w:szCs w:val="24"/>
                <w:lang w:val="en-US"/>
              </w:rPr>
              <w:t>    [Anexa nr.3 modificată prin OMF112 din 11.10.12, MO216-220/19.10.12 art.1219; în vigoare 19.10.12]</w:t>
            </w:r>
          </w:p>
          <w:p w:rsidR="00B60372" w:rsidRPr="00B60372" w:rsidRDefault="00B60372" w:rsidP="00B60372">
            <w:pPr>
              <w:spacing w:after="0" w:line="240" w:lineRule="auto"/>
              <w:jc w:val="right"/>
              <w:rPr>
                <w:rFonts w:ascii="Times New Roman" w:eastAsia="Times New Roman" w:hAnsi="Times New Roman" w:cs="Times New Roman"/>
                <w:sz w:val="24"/>
                <w:szCs w:val="24"/>
                <w:lang w:val="en-US"/>
              </w:rPr>
            </w:pPr>
            <w:r w:rsidRPr="00B60372">
              <w:rPr>
                <w:rFonts w:ascii="Times New Roman" w:eastAsia="Times New Roman" w:hAnsi="Times New Roman" w:cs="Times New Roman"/>
                <w:sz w:val="24"/>
                <w:szCs w:val="24"/>
                <w:lang w:val="en-US"/>
              </w:rPr>
              <w:t>Anexa nr.4</w:t>
            </w:r>
            <w:r w:rsidRPr="00B60372">
              <w:rPr>
                <w:rFonts w:ascii="Times New Roman" w:eastAsia="Times New Roman" w:hAnsi="Times New Roman" w:cs="Times New Roman"/>
                <w:sz w:val="24"/>
                <w:szCs w:val="24"/>
                <w:lang w:val="en-US"/>
              </w:rPr>
              <w:br/>
              <w:t>la Ordinul ministrului finanţelor</w:t>
            </w:r>
            <w:r w:rsidRPr="00B60372">
              <w:rPr>
                <w:rFonts w:ascii="Times New Roman" w:eastAsia="Times New Roman" w:hAnsi="Times New Roman" w:cs="Times New Roman"/>
                <w:sz w:val="24"/>
                <w:szCs w:val="24"/>
                <w:lang w:val="en-US"/>
              </w:rPr>
              <w:br/>
              <w:t>nr.55 din 11 mai 2012</w:t>
            </w:r>
          </w:p>
          <w:p w:rsidR="00B60372" w:rsidRPr="00B60372" w:rsidRDefault="00B60372" w:rsidP="00B60372">
            <w:pPr>
              <w:spacing w:after="0" w:line="240" w:lineRule="auto"/>
              <w:jc w:val="both"/>
              <w:rPr>
                <w:rFonts w:ascii="Times New Roman" w:eastAsia="Times New Roman" w:hAnsi="Times New Roman" w:cs="Times New Roman"/>
                <w:sz w:val="24"/>
                <w:szCs w:val="24"/>
                <w:lang w:val="en-US"/>
              </w:rPr>
            </w:pPr>
          </w:p>
          <w:p w:rsidR="00B60372" w:rsidRPr="00B60372" w:rsidRDefault="00B60372" w:rsidP="00B60372">
            <w:pPr>
              <w:spacing w:after="0" w:line="240" w:lineRule="auto"/>
              <w:jc w:val="center"/>
              <w:rPr>
                <w:rFonts w:ascii="Times New Roman" w:eastAsia="Times New Roman" w:hAnsi="Times New Roman" w:cs="Times New Roman"/>
                <w:sz w:val="24"/>
                <w:szCs w:val="24"/>
                <w:lang w:val="en-US"/>
              </w:rPr>
            </w:pPr>
            <w:r w:rsidRPr="00B60372">
              <w:rPr>
                <w:rFonts w:ascii="Times New Roman" w:eastAsia="Times New Roman" w:hAnsi="Times New Roman" w:cs="Times New Roman"/>
                <w:b/>
                <w:bCs/>
                <w:sz w:val="24"/>
                <w:szCs w:val="24"/>
                <w:lang w:val="en-US"/>
              </w:rPr>
              <w:t>Modalitatea de elaborare şi aprobare a schemelor de</w:t>
            </w:r>
            <w:r w:rsidRPr="00B60372">
              <w:rPr>
                <w:rFonts w:ascii="Times New Roman" w:eastAsia="Times New Roman" w:hAnsi="Times New Roman" w:cs="Times New Roman"/>
                <w:b/>
                <w:bCs/>
                <w:sz w:val="24"/>
                <w:szCs w:val="24"/>
                <w:lang w:val="en-US"/>
              </w:rPr>
              <w:br/>
              <w:t>încadrare a personalului instituţiilor şi organizaţiilor</w:t>
            </w:r>
            <w:r w:rsidRPr="00B60372">
              <w:rPr>
                <w:rFonts w:ascii="Times New Roman" w:eastAsia="Times New Roman" w:hAnsi="Times New Roman" w:cs="Times New Roman"/>
                <w:b/>
                <w:bCs/>
                <w:sz w:val="24"/>
                <w:szCs w:val="24"/>
                <w:lang w:val="en-US"/>
              </w:rPr>
              <w:br/>
              <w:t xml:space="preserve">finanţate de la bugetul de stat şi bugetele unităţilor </w:t>
            </w:r>
            <w:r w:rsidRPr="00B60372">
              <w:rPr>
                <w:rFonts w:ascii="Times New Roman" w:eastAsia="Times New Roman" w:hAnsi="Times New Roman" w:cs="Times New Roman"/>
                <w:b/>
                <w:bCs/>
                <w:sz w:val="24"/>
                <w:szCs w:val="24"/>
                <w:lang w:val="en-US"/>
              </w:rPr>
              <w:br/>
              <w:t>administrativ-teritoriale</w:t>
            </w:r>
          </w:p>
          <w:p w:rsidR="00B60372" w:rsidRPr="00B60372" w:rsidRDefault="00B60372" w:rsidP="00B60372">
            <w:pPr>
              <w:spacing w:after="0" w:line="240" w:lineRule="auto"/>
              <w:jc w:val="both"/>
              <w:rPr>
                <w:rFonts w:ascii="Times New Roman" w:eastAsia="Times New Roman" w:hAnsi="Times New Roman" w:cs="Times New Roman"/>
                <w:sz w:val="24"/>
                <w:szCs w:val="24"/>
              </w:rPr>
            </w:pPr>
            <w:r w:rsidRPr="00B60372">
              <w:rPr>
                <w:rFonts w:ascii="Times New Roman" w:eastAsia="Times New Roman" w:hAnsi="Times New Roman" w:cs="Times New Roman"/>
                <w:sz w:val="24"/>
                <w:szCs w:val="24"/>
                <w:lang w:val="en-US"/>
              </w:rPr>
              <w:t xml:space="preserve">    Schema de încadrare a personalului instituţiilor şi organizaţiilor finanţate de la bugetul de stat </w:t>
            </w:r>
            <w:r w:rsidRPr="00B60372">
              <w:rPr>
                <w:rFonts w:ascii="Times New Roman" w:eastAsia="Times New Roman" w:hAnsi="Times New Roman" w:cs="Times New Roman"/>
                <w:sz w:val="24"/>
                <w:szCs w:val="24"/>
                <w:lang w:val="en-US"/>
              </w:rPr>
              <w:lastRenderedPageBreak/>
              <w:t>şi bugetele unităţilor administrativ-teritoriale se elaborează şi se completează în conformitate cu anexa nr.3 la prezentul ordin, după cum urmează:</w:t>
            </w:r>
            <w:r w:rsidRPr="00B60372">
              <w:rPr>
                <w:rFonts w:ascii="Times New Roman" w:eastAsia="Times New Roman" w:hAnsi="Times New Roman" w:cs="Times New Roman"/>
                <w:sz w:val="24"/>
                <w:szCs w:val="24"/>
                <w:lang w:val="en-US"/>
              </w:rPr>
              <w:br/>
              <w:t>    1. Schema de încadrare se elaborează de către subdiviziunea economică/financiară/contabilă de comun cu subdiviziunea resurse umane sau, după caz, cu persoana cu atribuţii în domeniul gestionării resurselor umane.</w:t>
            </w:r>
            <w:r w:rsidRPr="00B60372">
              <w:rPr>
                <w:rFonts w:ascii="Times New Roman" w:eastAsia="Times New Roman" w:hAnsi="Times New Roman" w:cs="Times New Roman"/>
                <w:sz w:val="24"/>
                <w:szCs w:val="24"/>
                <w:lang w:val="en-US"/>
              </w:rPr>
              <w:br/>
              <w:t>    2. Schema de încadrare se semnează de către conducătorul instituţiei, conducătorul subdiviziunii economice/ financiare/ contabile, al subdiviziunii resurse umane, după caz, şi</w:t>
            </w:r>
            <w:proofErr w:type="gramStart"/>
            <w:r w:rsidRPr="00B60372">
              <w:rPr>
                <w:rFonts w:ascii="Times New Roman" w:eastAsia="Times New Roman" w:hAnsi="Times New Roman" w:cs="Times New Roman"/>
                <w:sz w:val="24"/>
                <w:szCs w:val="24"/>
                <w:lang w:val="en-US"/>
              </w:rPr>
              <w:t>  se</w:t>
            </w:r>
            <w:proofErr w:type="gramEnd"/>
            <w:r w:rsidRPr="00B60372">
              <w:rPr>
                <w:rFonts w:ascii="Times New Roman" w:eastAsia="Times New Roman" w:hAnsi="Times New Roman" w:cs="Times New Roman"/>
                <w:sz w:val="24"/>
                <w:szCs w:val="24"/>
                <w:lang w:val="en-US"/>
              </w:rPr>
              <w:t xml:space="preserve"> confirmă prin aplicarea ştampilei.</w:t>
            </w:r>
            <w:r w:rsidRPr="00B60372">
              <w:rPr>
                <w:rFonts w:ascii="Times New Roman" w:eastAsia="Times New Roman" w:hAnsi="Times New Roman" w:cs="Times New Roman"/>
                <w:sz w:val="24"/>
                <w:szCs w:val="24"/>
                <w:lang w:val="en-US"/>
              </w:rPr>
              <w:br/>
              <w:t xml:space="preserve">    3. Schema de încadrare se aprobă de către conducătorul instituţiei ierarhic superioare, sau, după caz, de altă persoană abilitată, potrivit cadrului legislativ şi normativ în vigoare, prin aplicarea semnăturii şi indicarea datei. Schema de încadrare se elaborează pentru un </w:t>
            </w:r>
            <w:proofErr w:type="gramStart"/>
            <w:r w:rsidRPr="00B60372">
              <w:rPr>
                <w:rFonts w:ascii="Times New Roman" w:eastAsia="Times New Roman" w:hAnsi="Times New Roman" w:cs="Times New Roman"/>
                <w:sz w:val="24"/>
                <w:szCs w:val="24"/>
                <w:lang w:val="en-US"/>
              </w:rPr>
              <w:t>an</w:t>
            </w:r>
            <w:proofErr w:type="gramEnd"/>
            <w:r w:rsidRPr="00B60372">
              <w:rPr>
                <w:rFonts w:ascii="Times New Roman" w:eastAsia="Times New Roman" w:hAnsi="Times New Roman" w:cs="Times New Roman"/>
                <w:sz w:val="24"/>
                <w:szCs w:val="24"/>
                <w:lang w:val="en-US"/>
              </w:rPr>
              <w:t xml:space="preserve"> financiar (bugetar) şi se aprobă cel tîrziu pînă la data de 31 decembrie a anului anterior celui pentru care se aprobă schema (cu excepţia instituţiilor de învăţămînt).</w:t>
            </w:r>
            <w:r w:rsidRPr="00B60372">
              <w:rPr>
                <w:rFonts w:ascii="Times New Roman" w:eastAsia="Times New Roman" w:hAnsi="Times New Roman" w:cs="Times New Roman"/>
                <w:sz w:val="24"/>
                <w:szCs w:val="24"/>
                <w:lang w:val="en-US"/>
              </w:rPr>
              <w:br/>
              <w:t xml:space="preserve">    Instituţiile de învăţămînt elaborează şi aprobă schema de încadrare şi la începutul anului de învăţămînt, dar nu mai tîrziu de data de 30 septembrie </w:t>
            </w:r>
            <w:proofErr w:type="gramStart"/>
            <w:r w:rsidRPr="00B60372">
              <w:rPr>
                <w:rFonts w:ascii="Times New Roman" w:eastAsia="Times New Roman" w:hAnsi="Times New Roman" w:cs="Times New Roman"/>
                <w:sz w:val="24"/>
                <w:szCs w:val="24"/>
                <w:lang w:val="en-US"/>
              </w:rPr>
              <w:t>a</w:t>
            </w:r>
            <w:proofErr w:type="gramEnd"/>
            <w:r w:rsidRPr="00B60372">
              <w:rPr>
                <w:rFonts w:ascii="Times New Roman" w:eastAsia="Times New Roman" w:hAnsi="Times New Roman" w:cs="Times New Roman"/>
                <w:sz w:val="24"/>
                <w:szCs w:val="24"/>
                <w:lang w:val="en-US"/>
              </w:rPr>
              <w:t xml:space="preserve"> anului în curs.</w:t>
            </w:r>
            <w:r w:rsidRPr="00B60372">
              <w:rPr>
                <w:rFonts w:ascii="Times New Roman" w:eastAsia="Times New Roman" w:hAnsi="Times New Roman" w:cs="Times New Roman"/>
                <w:sz w:val="24"/>
                <w:szCs w:val="24"/>
                <w:lang w:val="en-US"/>
              </w:rPr>
              <w:br/>
              <w:t>    4. Pe parcursul anului, schema de încadrare poate fi reexaminată şi aprobată în legătură cu modificarea structurii, efectivului-limită sau mărimii salariului lunar/ de funcţie/tarifar.</w:t>
            </w:r>
            <w:r w:rsidRPr="00B60372">
              <w:rPr>
                <w:rFonts w:ascii="Times New Roman" w:eastAsia="Times New Roman" w:hAnsi="Times New Roman" w:cs="Times New Roman"/>
                <w:sz w:val="24"/>
                <w:szCs w:val="24"/>
                <w:lang w:val="en-US"/>
              </w:rPr>
              <w:br/>
              <w:t>    5. În tabelul din colţul stîng, din formular, se indică codurile atribuite instituţiei conform clasificaţiei bugetare şi componenta bugetară. Schema de încadrare se completează distinct pe fiecare componentă bugetară, indicînd abreviat după cum urmează: „cb” – componenta de bază, „msp” – mijloace speciale, „fsp” – fonduri speciale.</w:t>
            </w:r>
            <w:r w:rsidRPr="00B60372">
              <w:rPr>
                <w:rFonts w:ascii="Times New Roman" w:eastAsia="Times New Roman" w:hAnsi="Times New Roman" w:cs="Times New Roman"/>
                <w:sz w:val="24"/>
                <w:szCs w:val="24"/>
                <w:lang w:val="en-US"/>
              </w:rPr>
              <w:br/>
              <w:t xml:space="preserve">    6. În titlul schemei de încadrare se indică denumirea completă </w:t>
            </w:r>
            <w:proofErr w:type="gramStart"/>
            <w:r w:rsidRPr="00B60372">
              <w:rPr>
                <w:rFonts w:ascii="Times New Roman" w:eastAsia="Times New Roman" w:hAnsi="Times New Roman" w:cs="Times New Roman"/>
                <w:sz w:val="24"/>
                <w:szCs w:val="24"/>
                <w:lang w:val="en-US"/>
              </w:rPr>
              <w:t>a</w:t>
            </w:r>
            <w:proofErr w:type="gramEnd"/>
            <w:r w:rsidRPr="00B60372">
              <w:rPr>
                <w:rFonts w:ascii="Times New Roman" w:eastAsia="Times New Roman" w:hAnsi="Times New Roman" w:cs="Times New Roman"/>
                <w:sz w:val="24"/>
                <w:szCs w:val="24"/>
                <w:lang w:val="en-US"/>
              </w:rPr>
              <w:t xml:space="preserve"> instituţiei publice.</w:t>
            </w:r>
            <w:r w:rsidRPr="00B60372">
              <w:rPr>
                <w:rFonts w:ascii="Times New Roman" w:eastAsia="Times New Roman" w:hAnsi="Times New Roman" w:cs="Times New Roman"/>
                <w:sz w:val="24"/>
                <w:szCs w:val="24"/>
                <w:lang w:val="en-US"/>
              </w:rPr>
              <w:br/>
              <w:t xml:space="preserve">    7. </w:t>
            </w:r>
            <w:r w:rsidRPr="00B60372">
              <w:rPr>
                <w:rFonts w:ascii="Times New Roman" w:eastAsia="Times New Roman" w:hAnsi="Times New Roman" w:cs="Times New Roman"/>
                <w:b/>
                <w:bCs/>
                <w:sz w:val="24"/>
                <w:szCs w:val="24"/>
                <w:lang w:val="en-US"/>
              </w:rPr>
              <w:t xml:space="preserve">În coloana 1 </w:t>
            </w:r>
            <w:r w:rsidRPr="00B60372">
              <w:rPr>
                <w:rFonts w:ascii="Times New Roman" w:eastAsia="Times New Roman" w:hAnsi="Times New Roman" w:cs="Times New Roman"/>
                <w:sz w:val="24"/>
                <w:szCs w:val="24"/>
                <w:lang w:val="en-US"/>
              </w:rPr>
              <w:t>- se indică numărul de ordine a compartimentelor / subcompartimentelor şi a titlurilor funcţiilor de personal din instituţie.</w:t>
            </w:r>
            <w:r w:rsidRPr="00B60372">
              <w:rPr>
                <w:rFonts w:ascii="Times New Roman" w:eastAsia="Times New Roman" w:hAnsi="Times New Roman" w:cs="Times New Roman"/>
                <w:sz w:val="24"/>
                <w:szCs w:val="24"/>
                <w:lang w:val="en-US"/>
              </w:rPr>
              <w:br/>
              <w:t xml:space="preserve">    8. </w:t>
            </w:r>
            <w:r w:rsidRPr="00B60372">
              <w:rPr>
                <w:rFonts w:ascii="Times New Roman" w:eastAsia="Times New Roman" w:hAnsi="Times New Roman" w:cs="Times New Roman"/>
                <w:b/>
                <w:bCs/>
                <w:sz w:val="24"/>
                <w:szCs w:val="24"/>
                <w:lang w:val="en-US"/>
              </w:rPr>
              <w:t>În coloana 2</w:t>
            </w:r>
            <w:r w:rsidRPr="00B60372">
              <w:rPr>
                <w:rFonts w:ascii="Times New Roman" w:eastAsia="Times New Roman" w:hAnsi="Times New Roman" w:cs="Times New Roman"/>
                <w:sz w:val="24"/>
                <w:szCs w:val="24"/>
                <w:lang w:val="en-US"/>
              </w:rPr>
              <w:t xml:space="preserve"> - se indică denumirea compartimentelor / subcompartimentelor şi titlurile funcţiilor instituite în instituţia publică, pe compartimentele respective.</w:t>
            </w:r>
            <w:r w:rsidRPr="00B60372">
              <w:rPr>
                <w:rFonts w:ascii="Times New Roman" w:eastAsia="Times New Roman" w:hAnsi="Times New Roman" w:cs="Times New Roman"/>
                <w:sz w:val="24"/>
                <w:szCs w:val="24"/>
                <w:lang w:val="en-US"/>
              </w:rPr>
              <w:br/>
              <w:t>    Indicatorii pe tipuri de personal se vor reflecta în trei compartimente:</w:t>
            </w:r>
            <w:r w:rsidRPr="00B60372">
              <w:rPr>
                <w:rFonts w:ascii="Times New Roman" w:eastAsia="Times New Roman" w:hAnsi="Times New Roman" w:cs="Times New Roman"/>
                <w:sz w:val="24"/>
                <w:szCs w:val="24"/>
                <w:lang w:val="en-US"/>
              </w:rPr>
              <w:br/>
              <w:t>    - personal de conducere;</w:t>
            </w:r>
            <w:r w:rsidRPr="00B60372">
              <w:rPr>
                <w:rFonts w:ascii="Times New Roman" w:eastAsia="Times New Roman" w:hAnsi="Times New Roman" w:cs="Times New Roman"/>
                <w:sz w:val="24"/>
                <w:szCs w:val="24"/>
                <w:lang w:val="en-US"/>
              </w:rPr>
              <w:br/>
              <w:t>    - personal de profil;</w:t>
            </w:r>
            <w:r w:rsidRPr="00B60372">
              <w:rPr>
                <w:rFonts w:ascii="Times New Roman" w:eastAsia="Times New Roman" w:hAnsi="Times New Roman" w:cs="Times New Roman"/>
                <w:sz w:val="24"/>
                <w:szCs w:val="24"/>
                <w:lang w:val="en-US"/>
              </w:rPr>
              <w:br/>
              <w:t>    - personal auxiliar şi de deservire.</w:t>
            </w:r>
            <w:r w:rsidRPr="00B60372">
              <w:rPr>
                <w:rFonts w:ascii="Times New Roman" w:eastAsia="Times New Roman" w:hAnsi="Times New Roman" w:cs="Times New Roman"/>
                <w:sz w:val="24"/>
                <w:szCs w:val="24"/>
                <w:lang w:val="en-US"/>
              </w:rPr>
              <w:br/>
              <w:t>    La compartimentul I „Personal de conducere” se reflectă personalul ce desfăşoară activitate administrativă (de conducere, management).</w:t>
            </w:r>
            <w:r w:rsidRPr="00B60372">
              <w:rPr>
                <w:rFonts w:ascii="Times New Roman" w:eastAsia="Times New Roman" w:hAnsi="Times New Roman" w:cs="Times New Roman"/>
                <w:sz w:val="24"/>
                <w:szCs w:val="24"/>
                <w:lang w:val="en-US"/>
              </w:rPr>
              <w:br/>
              <w:t xml:space="preserve">    La compartimentul II „Personal de profil” se reflectă funcţiile caracteristice activităţii de profil </w:t>
            </w:r>
            <w:proofErr w:type="gramStart"/>
            <w:r w:rsidRPr="00B60372">
              <w:rPr>
                <w:rFonts w:ascii="Times New Roman" w:eastAsia="Times New Roman" w:hAnsi="Times New Roman" w:cs="Times New Roman"/>
                <w:sz w:val="24"/>
                <w:szCs w:val="24"/>
                <w:lang w:val="en-US"/>
              </w:rPr>
              <w:t>a</w:t>
            </w:r>
            <w:proofErr w:type="gramEnd"/>
            <w:r w:rsidRPr="00B60372">
              <w:rPr>
                <w:rFonts w:ascii="Times New Roman" w:eastAsia="Times New Roman" w:hAnsi="Times New Roman" w:cs="Times New Roman"/>
                <w:sz w:val="24"/>
                <w:szCs w:val="24"/>
                <w:lang w:val="en-US"/>
              </w:rPr>
              <w:t xml:space="preserve"> instituţiei, implicate în exercitarea activităţii de bază. Organele apărării naţionale, securităţii statului şi ordinii publice vor reflecta la acest capitol funcţiile de militari şi personal cu statut special, instituţiile medico-sanitare  – personal medical, bibliotecile – bibliotecari şi bibliografi, instituţiile de învăţămînt – corpul profesoral-didactic şi cadre didactice etc. </w:t>
            </w:r>
            <w:r w:rsidRPr="00B60372">
              <w:rPr>
                <w:rFonts w:ascii="Times New Roman" w:eastAsia="Times New Roman" w:hAnsi="Times New Roman" w:cs="Times New Roman"/>
                <w:sz w:val="24"/>
                <w:szCs w:val="24"/>
                <w:lang w:val="en-US"/>
              </w:rPr>
              <w:br/>
              <w:t>    La compartimentul III „Personal auxiliar şi de deservire”, se reflectă funcţionarii / slujbaşii şi muncitorii, inclusiv cu funcţii complexe, prin divizarea funcţiilor pe subcompartimentele corespunzătoare, activitatea cărora nu este implicată în asigurarea activităţii de bază a entităţii, precum şi categoriile de personal, care asigură întreţinerea şi exploatarea clădirilor, utilajului, transportului, personalul medical şi bibliotecari din instituţiile de învăţămînt etc.</w:t>
            </w:r>
            <w:r w:rsidRPr="00B60372">
              <w:rPr>
                <w:rFonts w:ascii="Times New Roman" w:eastAsia="Times New Roman" w:hAnsi="Times New Roman" w:cs="Times New Roman"/>
                <w:sz w:val="24"/>
                <w:szCs w:val="24"/>
                <w:lang w:val="en-US"/>
              </w:rPr>
              <w:br/>
              <w:t xml:space="preserve">    9. În </w:t>
            </w:r>
            <w:r w:rsidRPr="00B60372">
              <w:rPr>
                <w:rFonts w:ascii="Times New Roman" w:eastAsia="Times New Roman" w:hAnsi="Times New Roman" w:cs="Times New Roman"/>
                <w:b/>
                <w:bCs/>
                <w:sz w:val="24"/>
                <w:szCs w:val="24"/>
                <w:lang w:val="en-US"/>
              </w:rPr>
              <w:t>coloana 3</w:t>
            </w:r>
            <w:r w:rsidRPr="00B60372">
              <w:rPr>
                <w:rFonts w:ascii="Times New Roman" w:eastAsia="Times New Roman" w:hAnsi="Times New Roman" w:cs="Times New Roman"/>
                <w:sz w:val="24"/>
                <w:szCs w:val="24"/>
                <w:lang w:val="en-US"/>
              </w:rPr>
              <w:t xml:space="preserve"> – se indică categoria de salarizare atribuită conform Reţelei tarifare unice. Pentru funcţiile care nu au atribuite categorii de salarizare, această coloană nu se completează. </w:t>
            </w:r>
            <w:r w:rsidRPr="00B60372">
              <w:rPr>
                <w:rFonts w:ascii="Times New Roman" w:eastAsia="Times New Roman" w:hAnsi="Times New Roman" w:cs="Times New Roman"/>
                <w:sz w:val="24"/>
                <w:szCs w:val="24"/>
                <w:lang w:val="en-US"/>
              </w:rPr>
              <w:br/>
              <w:t xml:space="preserve">    10. În </w:t>
            </w:r>
            <w:r w:rsidRPr="00B60372">
              <w:rPr>
                <w:rFonts w:ascii="Times New Roman" w:eastAsia="Times New Roman" w:hAnsi="Times New Roman" w:cs="Times New Roman"/>
                <w:b/>
                <w:bCs/>
                <w:sz w:val="24"/>
                <w:szCs w:val="24"/>
                <w:lang w:val="en-US"/>
              </w:rPr>
              <w:t>coloana 4</w:t>
            </w:r>
            <w:r w:rsidRPr="00B60372">
              <w:rPr>
                <w:rFonts w:ascii="Times New Roman" w:eastAsia="Times New Roman" w:hAnsi="Times New Roman" w:cs="Times New Roman"/>
                <w:sz w:val="24"/>
                <w:szCs w:val="24"/>
                <w:lang w:val="en-US"/>
              </w:rPr>
              <w:t xml:space="preserve"> – se indică indicele de prioritate intersectorială/ coeficientul de complexitate a lucrărilor prevăzut de legislaţia în vigoare. Se completează pentru funcţiile pentru care se prevede acest coeficient. </w:t>
            </w:r>
            <w:r w:rsidRPr="00B60372">
              <w:rPr>
                <w:rFonts w:ascii="Times New Roman" w:eastAsia="Times New Roman" w:hAnsi="Times New Roman" w:cs="Times New Roman"/>
                <w:sz w:val="24"/>
                <w:szCs w:val="24"/>
                <w:lang w:val="en-US"/>
              </w:rPr>
              <w:br/>
              <w:t>    11. Coloanele 5 şi 6 se completează doar pentru funcţiile (posturile) de personal didactic. Pentru corpul profesoral-didactic din instituţiile de învăţămînt superior coloanele 5 şi 6</w:t>
            </w:r>
            <w:proofErr w:type="gramStart"/>
            <w:r w:rsidRPr="00B60372">
              <w:rPr>
                <w:rFonts w:ascii="Times New Roman" w:eastAsia="Times New Roman" w:hAnsi="Times New Roman" w:cs="Times New Roman"/>
                <w:sz w:val="24"/>
                <w:szCs w:val="24"/>
                <w:lang w:val="en-US"/>
              </w:rPr>
              <w:t>  nu</w:t>
            </w:r>
            <w:proofErr w:type="gramEnd"/>
            <w:r w:rsidRPr="00B60372">
              <w:rPr>
                <w:rFonts w:ascii="Times New Roman" w:eastAsia="Times New Roman" w:hAnsi="Times New Roman" w:cs="Times New Roman"/>
                <w:sz w:val="24"/>
                <w:szCs w:val="24"/>
                <w:lang w:val="en-US"/>
              </w:rPr>
              <w:t xml:space="preserve"> se completează.</w:t>
            </w:r>
            <w:r w:rsidRPr="00B60372">
              <w:rPr>
                <w:rFonts w:ascii="Times New Roman" w:eastAsia="Times New Roman" w:hAnsi="Times New Roman" w:cs="Times New Roman"/>
                <w:sz w:val="24"/>
                <w:szCs w:val="24"/>
                <w:lang w:val="en-US"/>
              </w:rPr>
              <w:br/>
            </w:r>
            <w:r w:rsidRPr="00B60372">
              <w:rPr>
                <w:rFonts w:ascii="Times New Roman" w:eastAsia="Times New Roman" w:hAnsi="Times New Roman" w:cs="Times New Roman"/>
                <w:sz w:val="24"/>
                <w:szCs w:val="24"/>
                <w:lang w:val="en-US"/>
              </w:rPr>
              <w:lastRenderedPageBreak/>
              <w:t xml:space="preserve">    12. </w:t>
            </w:r>
            <w:r w:rsidRPr="00B60372">
              <w:rPr>
                <w:rFonts w:ascii="Times New Roman" w:eastAsia="Times New Roman" w:hAnsi="Times New Roman" w:cs="Times New Roman"/>
                <w:b/>
                <w:bCs/>
                <w:sz w:val="24"/>
                <w:szCs w:val="24"/>
                <w:lang w:val="en-US"/>
              </w:rPr>
              <w:t>În coloana 5</w:t>
            </w:r>
            <w:r w:rsidRPr="00B60372">
              <w:rPr>
                <w:rFonts w:ascii="Times New Roman" w:eastAsia="Times New Roman" w:hAnsi="Times New Roman" w:cs="Times New Roman"/>
                <w:sz w:val="24"/>
                <w:szCs w:val="24"/>
                <w:lang w:val="en-US"/>
              </w:rPr>
              <w:t xml:space="preserve"> – se indică numărul de ore săptămînale / anuale stabilite pentru un post didactic pe treapta respectivă de învăţămînt (norma didactică). </w:t>
            </w:r>
            <w:r w:rsidRPr="00B60372">
              <w:rPr>
                <w:rFonts w:ascii="Times New Roman" w:eastAsia="Times New Roman" w:hAnsi="Times New Roman" w:cs="Times New Roman"/>
                <w:sz w:val="24"/>
                <w:szCs w:val="24"/>
                <w:lang w:val="en-US"/>
              </w:rPr>
              <w:br/>
              <w:t xml:space="preserve">    13. </w:t>
            </w:r>
            <w:r w:rsidRPr="00B60372">
              <w:rPr>
                <w:rFonts w:ascii="Times New Roman" w:eastAsia="Times New Roman" w:hAnsi="Times New Roman" w:cs="Times New Roman"/>
                <w:b/>
                <w:bCs/>
                <w:sz w:val="24"/>
                <w:szCs w:val="24"/>
                <w:lang w:val="en-US"/>
              </w:rPr>
              <w:t>În coloana 6</w:t>
            </w:r>
            <w:r w:rsidRPr="00B60372">
              <w:rPr>
                <w:rFonts w:ascii="Times New Roman" w:eastAsia="Times New Roman" w:hAnsi="Times New Roman" w:cs="Times New Roman"/>
                <w:sz w:val="24"/>
                <w:szCs w:val="24"/>
                <w:lang w:val="en-US"/>
              </w:rPr>
              <w:t xml:space="preserve"> – se indică numărul de ore săptămînale / anuale aprobate pentru fiecare cadru didactic conform listei tarifare.</w:t>
            </w:r>
            <w:r w:rsidRPr="00B60372">
              <w:rPr>
                <w:rFonts w:ascii="Times New Roman" w:eastAsia="Times New Roman" w:hAnsi="Times New Roman" w:cs="Times New Roman"/>
                <w:sz w:val="24"/>
                <w:szCs w:val="24"/>
                <w:lang w:val="en-US"/>
              </w:rPr>
              <w:br/>
              <w:t xml:space="preserve">    14. </w:t>
            </w:r>
            <w:r w:rsidRPr="00B60372">
              <w:rPr>
                <w:rFonts w:ascii="Times New Roman" w:eastAsia="Times New Roman" w:hAnsi="Times New Roman" w:cs="Times New Roman"/>
                <w:b/>
                <w:bCs/>
                <w:sz w:val="24"/>
                <w:szCs w:val="24"/>
                <w:lang w:val="en-US"/>
              </w:rPr>
              <w:t>În coloana 7</w:t>
            </w:r>
            <w:r w:rsidRPr="00B60372">
              <w:rPr>
                <w:rFonts w:ascii="Times New Roman" w:eastAsia="Times New Roman" w:hAnsi="Times New Roman" w:cs="Times New Roman"/>
                <w:sz w:val="24"/>
                <w:szCs w:val="24"/>
                <w:lang w:val="en-US"/>
              </w:rPr>
              <w:t xml:space="preserve"> – se indică numărul de unităţi stabilit pe funcţia respectivă. Dacă în subdiviziune sînt instituite mai multe unităţi pentru un titlu de funcţie, fiecare unitate a funcţiei în cauză se reflectă în rînd separat, fără a cumula numărul de unităţi. </w:t>
            </w:r>
            <w:r w:rsidRPr="00B60372">
              <w:rPr>
                <w:rFonts w:ascii="Times New Roman" w:eastAsia="Times New Roman" w:hAnsi="Times New Roman" w:cs="Times New Roman"/>
                <w:sz w:val="24"/>
                <w:szCs w:val="24"/>
                <w:lang w:val="en-US"/>
              </w:rPr>
              <w:br/>
              <w:t xml:space="preserve">    </w:t>
            </w:r>
            <w:r w:rsidRPr="00B60372">
              <w:rPr>
                <w:rFonts w:ascii="Times New Roman" w:eastAsia="Times New Roman" w:hAnsi="Times New Roman" w:cs="Times New Roman"/>
                <w:i/>
                <w:iCs/>
                <w:sz w:val="24"/>
                <w:szCs w:val="24"/>
                <w:lang w:val="en-US"/>
              </w:rPr>
              <w:t xml:space="preserve">De exemplu: </w:t>
            </w:r>
            <w:r w:rsidRPr="00B60372">
              <w:rPr>
                <w:rFonts w:ascii="Times New Roman" w:eastAsia="Times New Roman" w:hAnsi="Times New Roman" w:cs="Times New Roman"/>
                <w:sz w:val="24"/>
                <w:szCs w:val="24"/>
                <w:lang w:val="en-US"/>
              </w:rPr>
              <w:t>în cadrul unei subdiviziuni sînt instituite 3</w:t>
            </w:r>
            <w:proofErr w:type="gramStart"/>
            <w:r w:rsidRPr="00B60372">
              <w:rPr>
                <w:rFonts w:ascii="Times New Roman" w:eastAsia="Times New Roman" w:hAnsi="Times New Roman" w:cs="Times New Roman"/>
                <w:sz w:val="24"/>
                <w:szCs w:val="24"/>
                <w:lang w:val="en-US"/>
              </w:rPr>
              <w:t>,75</w:t>
            </w:r>
            <w:proofErr w:type="gramEnd"/>
            <w:r w:rsidRPr="00B60372">
              <w:rPr>
                <w:rFonts w:ascii="Times New Roman" w:eastAsia="Times New Roman" w:hAnsi="Times New Roman" w:cs="Times New Roman"/>
                <w:sz w:val="24"/>
                <w:szCs w:val="24"/>
                <w:lang w:val="en-US"/>
              </w:rPr>
              <w:t xml:space="preserve"> unităţi de laborant cu aceeaşi categorie de salarizare. În schema de încadrare, pentru subdiviziunea dată, funcţia „laborant” se va reflecta de 4 ori, în rînduri separate. În 3 rînduri, în coloana 7, se va indica cifra „1”, iar în al 4-lea rînd – cifra „0</w:t>
            </w:r>
            <w:proofErr w:type="gramStart"/>
            <w:r w:rsidRPr="00B60372">
              <w:rPr>
                <w:rFonts w:ascii="Times New Roman" w:eastAsia="Times New Roman" w:hAnsi="Times New Roman" w:cs="Times New Roman"/>
                <w:sz w:val="24"/>
                <w:szCs w:val="24"/>
                <w:lang w:val="en-US"/>
              </w:rPr>
              <w:t>,75</w:t>
            </w:r>
            <w:proofErr w:type="gramEnd"/>
            <w:r w:rsidRPr="00B60372">
              <w:rPr>
                <w:rFonts w:ascii="Times New Roman" w:eastAsia="Times New Roman" w:hAnsi="Times New Roman" w:cs="Times New Roman"/>
                <w:sz w:val="24"/>
                <w:szCs w:val="24"/>
                <w:lang w:val="en-US"/>
              </w:rPr>
              <w:t>”.</w:t>
            </w:r>
            <w:r w:rsidRPr="00B60372">
              <w:rPr>
                <w:rFonts w:ascii="Times New Roman" w:eastAsia="Times New Roman" w:hAnsi="Times New Roman" w:cs="Times New Roman"/>
                <w:sz w:val="24"/>
                <w:szCs w:val="24"/>
                <w:lang w:val="en-US"/>
              </w:rPr>
              <w:br/>
              <w:t>    Pentru cadrele didactice – se indică numărul de unităţi estimat ca raport dintre şarja didactică şi norma didactică stabilită.</w:t>
            </w:r>
            <w:r w:rsidRPr="00B60372">
              <w:rPr>
                <w:rFonts w:ascii="Times New Roman" w:eastAsia="Times New Roman" w:hAnsi="Times New Roman" w:cs="Times New Roman"/>
                <w:sz w:val="24"/>
                <w:szCs w:val="24"/>
                <w:lang w:val="en-US"/>
              </w:rPr>
              <w:br/>
            </w:r>
            <w:r w:rsidRPr="007616EE">
              <w:rPr>
                <w:rFonts w:ascii="Times New Roman" w:eastAsia="Times New Roman" w:hAnsi="Times New Roman" w:cs="Times New Roman"/>
                <w:i/>
                <w:iCs/>
                <w:sz w:val="24"/>
                <w:szCs w:val="24"/>
                <w:lang w:val="en-US"/>
              </w:rPr>
              <w:t>    [Pct.14 în redacţia OMF112 din 11.10.12, MO216-220/19.10.12 art.1219; în vigoare 19.10.12]</w:t>
            </w:r>
            <w:r w:rsidRPr="00B60372">
              <w:rPr>
                <w:rFonts w:ascii="Times New Roman" w:eastAsia="Times New Roman" w:hAnsi="Times New Roman" w:cs="Times New Roman"/>
                <w:sz w:val="24"/>
                <w:szCs w:val="24"/>
                <w:lang w:val="en-US"/>
              </w:rPr>
              <w:br/>
              <w:t xml:space="preserve">    15. </w:t>
            </w:r>
            <w:r w:rsidRPr="00B60372">
              <w:rPr>
                <w:rFonts w:ascii="Times New Roman" w:eastAsia="Times New Roman" w:hAnsi="Times New Roman" w:cs="Times New Roman"/>
                <w:b/>
                <w:bCs/>
                <w:sz w:val="24"/>
                <w:szCs w:val="24"/>
                <w:lang w:val="en-US"/>
              </w:rPr>
              <w:t>În coloana 8</w:t>
            </w:r>
            <w:r w:rsidRPr="00B60372">
              <w:rPr>
                <w:rFonts w:ascii="Times New Roman" w:eastAsia="Times New Roman" w:hAnsi="Times New Roman" w:cs="Times New Roman"/>
                <w:sz w:val="24"/>
                <w:szCs w:val="24"/>
                <w:lang w:val="en-US"/>
              </w:rPr>
              <w:t xml:space="preserve"> – se indică salariul lunar/ de funcţie/tarifar/de bază stabilit pe unitate/ p/u o normă didactică conform actelor legislative/normative în vigoare. Salariul lunar/de funcţie/tarifar/de bază se reflectă ţinînd cont de indemnizaţia de conducere, coeficientul complexităţii lucrărilor îndeplinite şi alte condiţii specifice de determinare a salariului lunar/de funcţie/tarifar/de bază, prevăzute de legislaţia în vigoare.</w:t>
            </w:r>
            <w:r w:rsidRPr="00B60372">
              <w:rPr>
                <w:rFonts w:ascii="Times New Roman" w:eastAsia="Times New Roman" w:hAnsi="Times New Roman" w:cs="Times New Roman"/>
                <w:sz w:val="24"/>
                <w:szCs w:val="24"/>
                <w:lang w:val="en-US"/>
              </w:rPr>
              <w:br/>
              <w:t xml:space="preserve">    </w:t>
            </w:r>
            <w:r w:rsidRPr="007616EE">
              <w:rPr>
                <w:rFonts w:ascii="Times New Roman" w:eastAsia="Times New Roman" w:hAnsi="Times New Roman" w:cs="Times New Roman"/>
                <w:i/>
                <w:iCs/>
                <w:sz w:val="24"/>
                <w:szCs w:val="24"/>
                <w:lang w:val="en-US"/>
              </w:rPr>
              <w:t>[Pct.15 modificat prin OMF112 din 11.10.12, MO216-220/19.10.12 art.1219; în vigoare 19.10.12]</w:t>
            </w:r>
            <w:r w:rsidRPr="00B60372">
              <w:rPr>
                <w:rFonts w:ascii="Times New Roman" w:eastAsia="Times New Roman" w:hAnsi="Times New Roman" w:cs="Times New Roman"/>
                <w:sz w:val="24"/>
                <w:szCs w:val="24"/>
                <w:lang w:val="en-US"/>
              </w:rPr>
              <w:br/>
              <w:t xml:space="preserve">    16. </w:t>
            </w:r>
            <w:r w:rsidRPr="00B60372">
              <w:rPr>
                <w:rFonts w:ascii="Times New Roman" w:eastAsia="Times New Roman" w:hAnsi="Times New Roman" w:cs="Times New Roman"/>
                <w:b/>
                <w:bCs/>
                <w:sz w:val="24"/>
                <w:szCs w:val="24"/>
                <w:lang w:val="en-US"/>
              </w:rPr>
              <w:t xml:space="preserve">În coloana 9 </w:t>
            </w:r>
            <w:r w:rsidRPr="00B60372">
              <w:rPr>
                <w:rFonts w:ascii="Times New Roman" w:eastAsia="Times New Roman" w:hAnsi="Times New Roman" w:cs="Times New Roman"/>
                <w:sz w:val="24"/>
                <w:szCs w:val="24"/>
                <w:lang w:val="en-US"/>
              </w:rPr>
              <w:t xml:space="preserve">– se indică salariul lunar/ de funcţie / tarifar/ de bază pentru unităţile /şarja didactică stabilite pe fiecare titlu de funcţie şi se determină prin înmulţirea numărului de unităţi din coloana 7 cu cuantumul salariului lunar/de funcţie/ tarifar/ de bază stabilit pentru o unitate/normă didactică din coloana 8. </w:t>
            </w:r>
            <w:r w:rsidRPr="00B60372">
              <w:rPr>
                <w:rFonts w:ascii="Times New Roman" w:eastAsia="Times New Roman" w:hAnsi="Times New Roman" w:cs="Times New Roman"/>
                <w:sz w:val="24"/>
                <w:szCs w:val="24"/>
                <w:lang w:val="en-US"/>
              </w:rPr>
              <w:br/>
            </w:r>
            <w:r w:rsidRPr="007616EE">
              <w:rPr>
                <w:rFonts w:ascii="Times New Roman" w:eastAsia="Times New Roman" w:hAnsi="Times New Roman" w:cs="Times New Roman"/>
                <w:i/>
                <w:iCs/>
                <w:sz w:val="24"/>
                <w:szCs w:val="24"/>
                <w:lang w:val="en-US"/>
              </w:rPr>
              <w:t>    [Pct.16 modificat prin OMF112 din 11.10.12, MO216-220/19.10.12 art.1219; în vigoare 19.10.12]</w:t>
            </w:r>
            <w:r w:rsidRPr="00B60372">
              <w:rPr>
                <w:rFonts w:ascii="Times New Roman" w:eastAsia="Times New Roman" w:hAnsi="Times New Roman" w:cs="Times New Roman"/>
                <w:sz w:val="24"/>
                <w:szCs w:val="24"/>
                <w:lang w:val="en-US"/>
              </w:rPr>
              <w:br/>
              <w:t xml:space="preserve">    17. </w:t>
            </w:r>
            <w:r w:rsidRPr="00B60372">
              <w:rPr>
                <w:rFonts w:ascii="Times New Roman" w:eastAsia="Times New Roman" w:hAnsi="Times New Roman" w:cs="Times New Roman"/>
                <w:b/>
                <w:bCs/>
                <w:sz w:val="24"/>
                <w:szCs w:val="24"/>
                <w:lang w:val="en-US"/>
              </w:rPr>
              <w:t>În coloana 10</w:t>
            </w:r>
            <w:r w:rsidRPr="00B60372">
              <w:rPr>
                <w:rFonts w:ascii="Times New Roman" w:eastAsia="Times New Roman" w:hAnsi="Times New Roman" w:cs="Times New Roman"/>
                <w:sz w:val="24"/>
                <w:szCs w:val="24"/>
                <w:lang w:val="en-US"/>
              </w:rPr>
              <w:t xml:space="preserve"> – se indică (recomandabil):</w:t>
            </w:r>
            <w:r w:rsidRPr="00B60372">
              <w:rPr>
                <w:rFonts w:ascii="Times New Roman" w:eastAsia="Times New Roman" w:hAnsi="Times New Roman" w:cs="Times New Roman"/>
                <w:sz w:val="24"/>
                <w:szCs w:val="24"/>
                <w:lang w:val="en-US"/>
              </w:rPr>
              <w:br/>
              <w:t>    -    indemnizaţia de conducere în %;</w:t>
            </w:r>
            <w:r w:rsidRPr="00B60372">
              <w:rPr>
                <w:rFonts w:ascii="Times New Roman" w:eastAsia="Times New Roman" w:hAnsi="Times New Roman" w:cs="Times New Roman"/>
                <w:sz w:val="24"/>
                <w:szCs w:val="24"/>
                <w:lang w:val="en-US"/>
              </w:rPr>
              <w:br/>
              <w:t>    -    nivelul de studii: studii superioare, medii de specialitate etc.</w:t>
            </w:r>
            <w:r w:rsidRPr="00B60372">
              <w:rPr>
                <w:rFonts w:ascii="Times New Roman" w:eastAsia="Times New Roman" w:hAnsi="Times New Roman" w:cs="Times New Roman"/>
                <w:sz w:val="24"/>
                <w:szCs w:val="24"/>
                <w:lang w:val="en-US"/>
              </w:rPr>
              <w:br/>
              <w:t xml:space="preserve">    18. La elaborarea schemei de încadrare este necesar de evidenţiat rîndul „Total” intermediar pe fiecare compartiment / subcompartiment şi „Total general”. </w:t>
            </w:r>
            <w:r w:rsidRPr="00B60372">
              <w:rPr>
                <w:rFonts w:ascii="Times New Roman" w:eastAsia="Times New Roman" w:hAnsi="Times New Roman" w:cs="Times New Roman"/>
                <w:sz w:val="24"/>
                <w:szCs w:val="24"/>
                <w:lang w:val="en-US"/>
              </w:rPr>
              <w:br/>
              <w:t>    19. La întocmirea şi aprobarea schemelor de încadrare, în „Note” la tabel se va indica:</w:t>
            </w:r>
            <w:r w:rsidRPr="00B60372">
              <w:rPr>
                <w:rFonts w:ascii="Times New Roman" w:eastAsia="Times New Roman" w:hAnsi="Times New Roman" w:cs="Times New Roman"/>
                <w:sz w:val="24"/>
                <w:szCs w:val="24"/>
                <w:lang w:val="en-US"/>
              </w:rPr>
              <w:br/>
              <w:t>    - la punctul 1 – actele legislative şi normative care reglementează condiţiile de salarizare ale personalului menţionat în schema de încadrare a instituţiei, numărul şi data adoptării;</w:t>
            </w:r>
            <w:r w:rsidRPr="00B60372">
              <w:rPr>
                <w:rFonts w:ascii="Times New Roman" w:eastAsia="Times New Roman" w:hAnsi="Times New Roman" w:cs="Times New Roman"/>
                <w:sz w:val="24"/>
                <w:szCs w:val="24"/>
                <w:lang w:val="en-US"/>
              </w:rPr>
              <w:br/>
              <w:t xml:space="preserve">    - la punctul 2 –  militarii angajaţi în bază de contract/personalul cu statut special divizat pe categoriile de personal enumerate. </w:t>
            </w:r>
            <w:r w:rsidRPr="00B60372">
              <w:rPr>
                <w:rFonts w:ascii="Times New Roman" w:eastAsia="Times New Roman" w:hAnsi="Times New Roman" w:cs="Times New Roman"/>
                <w:sz w:val="24"/>
                <w:szCs w:val="24"/>
                <w:u w:val="single"/>
                <w:lang w:val="en-US"/>
              </w:rPr>
              <w:t>Se completează doar de entităţile organelor apărării naţionale, securităţii statului şi ordinii publice în care activează militari prin contract/personal cu statut special.</w:t>
            </w:r>
            <w:r w:rsidRPr="00B60372">
              <w:rPr>
                <w:rFonts w:ascii="Times New Roman" w:eastAsia="Times New Roman" w:hAnsi="Times New Roman" w:cs="Times New Roman"/>
                <w:sz w:val="24"/>
                <w:szCs w:val="24"/>
                <w:lang w:val="en-US"/>
              </w:rPr>
              <w:br/>
              <w:t xml:space="preserve">    20. Instituţiile şi organizaţiile finanţate de la bugetul de stat prezintă la Ministerul Finanţelor copia schemei de încadrare aprobată, concomitent cu planurile de finanţare, în 2 exemplare, unul la direcţia de ramură şi unul la Direcţia analiză, monitorizarea cheltuielilor de personal şi a angajaţilor în sectorul bugetar. </w:t>
            </w:r>
            <w:r w:rsidRPr="00B60372">
              <w:rPr>
                <w:rFonts w:ascii="Times New Roman" w:eastAsia="Times New Roman" w:hAnsi="Times New Roman" w:cs="Times New Roman"/>
                <w:sz w:val="24"/>
                <w:szCs w:val="24"/>
                <w:lang w:val="en-US"/>
              </w:rPr>
              <w:br/>
              <w:t>    21. Schemele de încadrare ale instituţiilor şi organizaţiilor finanţate de la bugetele unităţilor administrativ-teritoriale sînt valabile după înregistrarea la direcţia de ramură din subordinea Consiliului raional.</w:t>
            </w:r>
            <w:r w:rsidRPr="00B60372">
              <w:rPr>
                <w:rFonts w:ascii="Times New Roman" w:eastAsia="Times New Roman" w:hAnsi="Times New Roman" w:cs="Times New Roman"/>
                <w:sz w:val="24"/>
                <w:szCs w:val="24"/>
                <w:lang w:val="en-US"/>
              </w:rPr>
              <w:br/>
              <w:t xml:space="preserve">    </w:t>
            </w:r>
            <w:r w:rsidRPr="00B60372">
              <w:rPr>
                <w:rFonts w:ascii="Times New Roman" w:eastAsia="Times New Roman" w:hAnsi="Times New Roman" w:cs="Times New Roman"/>
                <w:i/>
                <w:iCs/>
                <w:sz w:val="24"/>
                <w:szCs w:val="24"/>
              </w:rPr>
              <w:t>[Anexa nr.4 modificată prin OMF70 din 20.06.12, MO131-134/29.06.12 art.781]</w:t>
            </w:r>
          </w:p>
        </w:tc>
      </w:tr>
    </w:tbl>
    <w:p w:rsidR="006D127E" w:rsidRDefault="006D127E">
      <w:pPr>
        <w:rPr>
          <w:lang w:val="en-US"/>
        </w:rPr>
      </w:pPr>
    </w:p>
    <w:p w:rsidR="007226F0" w:rsidRDefault="007226F0">
      <w:pPr>
        <w:rPr>
          <w:lang w:val="en-US"/>
        </w:rPr>
      </w:pPr>
    </w:p>
    <w:p w:rsidR="007226F0" w:rsidRDefault="007226F0">
      <w:pPr>
        <w:rPr>
          <w:lang w:val="en-US"/>
        </w:rPr>
      </w:pPr>
    </w:p>
    <w:tbl>
      <w:tblPr>
        <w:tblW w:w="5000" w:type="pct"/>
        <w:tblCellSpacing w:w="75" w:type="dxa"/>
        <w:tblCellMar>
          <w:top w:w="150" w:type="dxa"/>
          <w:left w:w="150" w:type="dxa"/>
          <w:bottom w:w="150" w:type="dxa"/>
          <w:right w:w="150" w:type="dxa"/>
        </w:tblCellMar>
        <w:tblLook w:val="04A0"/>
      </w:tblPr>
      <w:tblGrid>
        <w:gridCol w:w="6328"/>
        <w:gridCol w:w="3627"/>
      </w:tblGrid>
      <w:tr w:rsidR="007226F0" w:rsidTr="007226F0">
        <w:trPr>
          <w:tblCellSpacing w:w="75" w:type="dxa"/>
        </w:trPr>
        <w:tc>
          <w:tcPr>
            <w:tcW w:w="0" w:type="auto"/>
            <w:vAlign w:val="center"/>
            <w:hideMark/>
          </w:tcPr>
          <w:p w:rsidR="007226F0" w:rsidRPr="007226F0" w:rsidRDefault="007226F0">
            <w:pPr>
              <w:rPr>
                <w:sz w:val="24"/>
                <w:szCs w:val="24"/>
                <w:lang w:val="en-US"/>
              </w:rPr>
            </w:pPr>
            <w:r w:rsidRPr="007226F0">
              <w:rPr>
                <w:lang w:val="en-US"/>
              </w:rPr>
              <w:t>OMFM55/2012</w:t>
            </w:r>
            <w:r w:rsidRPr="007226F0">
              <w:rPr>
                <w:lang w:val="en-US"/>
              </w:rPr>
              <w:br/>
            </w:r>
            <w:r>
              <w:t>Внутренний</w:t>
            </w:r>
            <w:r w:rsidRPr="007226F0">
              <w:rPr>
                <w:lang w:val="en-US"/>
              </w:rPr>
              <w:t xml:space="preserve"> </w:t>
            </w:r>
            <w:r>
              <w:t>номер</w:t>
            </w:r>
            <w:r w:rsidRPr="007226F0">
              <w:rPr>
                <w:lang w:val="en-US"/>
              </w:rPr>
              <w:t xml:space="preserve">:  343477 </w:t>
            </w:r>
            <w:r w:rsidRPr="007226F0">
              <w:rPr>
                <w:lang w:val="en-US"/>
              </w:rPr>
              <w:br/>
            </w:r>
            <w:hyperlink r:id="rId10" w:history="1">
              <w:r w:rsidRPr="007226F0">
                <w:rPr>
                  <w:rStyle w:val="a3"/>
                  <w:lang w:val="en-US"/>
                </w:rPr>
                <w:t>Varianta în limba de stat</w:t>
              </w:r>
            </w:hyperlink>
            <w:r w:rsidRPr="007226F0">
              <w:rPr>
                <w:lang w:val="en-US"/>
              </w:rPr>
              <w:t xml:space="preserve"> </w:t>
            </w:r>
          </w:p>
        </w:tc>
        <w:tc>
          <w:tcPr>
            <w:tcW w:w="0" w:type="auto"/>
            <w:vAlign w:val="center"/>
            <w:hideMark/>
          </w:tcPr>
          <w:p w:rsidR="007226F0" w:rsidRDefault="007226F0">
            <w:pPr>
              <w:jc w:val="right"/>
              <w:rPr>
                <w:sz w:val="24"/>
                <w:szCs w:val="24"/>
              </w:rPr>
            </w:pPr>
            <w:hyperlink r:id="rId11" w:history="1">
              <w:r>
                <w:rPr>
                  <w:rStyle w:val="a3"/>
                </w:rPr>
                <w:t>Карточка документа</w:t>
              </w:r>
            </w:hyperlink>
            <w:r>
              <w:t xml:space="preserve"> </w:t>
            </w:r>
          </w:p>
        </w:tc>
      </w:tr>
      <w:tr w:rsidR="007226F0" w:rsidTr="007226F0">
        <w:trPr>
          <w:tblCellSpacing w:w="75" w:type="dxa"/>
        </w:trPr>
        <w:tc>
          <w:tcPr>
            <w:tcW w:w="0" w:type="auto"/>
            <w:gridSpan w:val="2"/>
            <w:vAlign w:val="center"/>
            <w:hideMark/>
          </w:tcPr>
          <w:p w:rsidR="007226F0" w:rsidRDefault="007226F0">
            <w:pPr>
              <w:jc w:val="center"/>
              <w:rPr>
                <w:sz w:val="24"/>
                <w:szCs w:val="24"/>
              </w:rPr>
            </w:pPr>
            <w:r>
              <w:rPr>
                <w:noProof/>
              </w:rPr>
              <w:drawing>
                <wp:inline distT="0" distB="0" distL="0" distR="0">
                  <wp:extent cx="495300" cy="590550"/>
                  <wp:effectExtent l="19050" t="0" r="0" b="0"/>
                  <wp:docPr id="2"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br/>
            </w:r>
            <w:r>
              <w:rPr>
                <w:rStyle w:val="a4"/>
              </w:rPr>
              <w:t>Республика Молдова</w:t>
            </w:r>
          </w:p>
        </w:tc>
      </w:tr>
      <w:tr w:rsidR="007226F0" w:rsidTr="007226F0">
        <w:trPr>
          <w:tblCellSpacing w:w="75" w:type="dxa"/>
        </w:trPr>
        <w:tc>
          <w:tcPr>
            <w:tcW w:w="0" w:type="auto"/>
            <w:gridSpan w:val="2"/>
            <w:vAlign w:val="center"/>
            <w:hideMark/>
          </w:tcPr>
          <w:p w:rsidR="007226F0" w:rsidRDefault="007226F0">
            <w:pPr>
              <w:jc w:val="center"/>
              <w:rPr>
                <w:sz w:val="24"/>
                <w:szCs w:val="24"/>
              </w:rPr>
            </w:pPr>
            <w:r>
              <w:rPr>
                <w:rStyle w:val="a4"/>
              </w:rPr>
              <w:t>МИНИСТЕРСТВО ФИНАНСОВ</w:t>
            </w:r>
          </w:p>
        </w:tc>
      </w:tr>
      <w:tr w:rsidR="007226F0" w:rsidTr="007226F0">
        <w:trPr>
          <w:tblCellSpacing w:w="75" w:type="dxa"/>
        </w:trPr>
        <w:tc>
          <w:tcPr>
            <w:tcW w:w="0" w:type="auto"/>
            <w:gridSpan w:val="2"/>
            <w:vAlign w:val="center"/>
            <w:hideMark/>
          </w:tcPr>
          <w:p w:rsidR="007226F0" w:rsidRDefault="007226F0">
            <w:pPr>
              <w:jc w:val="center"/>
              <w:rPr>
                <w:sz w:val="24"/>
                <w:szCs w:val="24"/>
              </w:rPr>
            </w:pPr>
            <w:r>
              <w:rPr>
                <w:rStyle w:val="a4"/>
              </w:rPr>
              <w:t>ПРИКАЗ</w:t>
            </w:r>
            <w:r>
              <w:t xml:space="preserve"> Nr. 55 </w:t>
            </w:r>
            <w:r>
              <w:br/>
              <w:t xml:space="preserve">от  11.05.2012 </w:t>
            </w:r>
          </w:p>
        </w:tc>
      </w:tr>
      <w:tr w:rsidR="007226F0" w:rsidTr="007226F0">
        <w:trPr>
          <w:tblCellSpacing w:w="75" w:type="dxa"/>
        </w:trPr>
        <w:tc>
          <w:tcPr>
            <w:tcW w:w="0" w:type="auto"/>
            <w:gridSpan w:val="2"/>
            <w:vAlign w:val="center"/>
            <w:hideMark/>
          </w:tcPr>
          <w:p w:rsidR="007226F0" w:rsidRDefault="007226F0">
            <w:pPr>
              <w:jc w:val="center"/>
              <w:rPr>
                <w:b/>
                <w:bCs/>
                <w:sz w:val="24"/>
                <w:szCs w:val="24"/>
              </w:rPr>
            </w:pPr>
            <w:r>
              <w:rPr>
                <w:rStyle w:val="docheader"/>
                <w:b/>
                <w:bCs/>
              </w:rPr>
              <w:t xml:space="preserve">об утверждении типовых форм штатных </w:t>
            </w:r>
            <w:r>
              <w:rPr>
                <w:b/>
                <w:bCs/>
              </w:rPr>
              <w:br/>
            </w:r>
            <w:r>
              <w:rPr>
                <w:rStyle w:val="docheader"/>
                <w:b/>
                <w:bCs/>
              </w:rPr>
              <w:t>расписаний персонала бюджетной сферы</w:t>
            </w:r>
          </w:p>
        </w:tc>
      </w:tr>
      <w:tr w:rsidR="007226F0" w:rsidTr="007226F0">
        <w:trPr>
          <w:tblCellSpacing w:w="75" w:type="dxa"/>
        </w:trPr>
        <w:tc>
          <w:tcPr>
            <w:tcW w:w="0" w:type="auto"/>
            <w:gridSpan w:val="2"/>
            <w:vAlign w:val="center"/>
            <w:hideMark/>
          </w:tcPr>
          <w:p w:rsidR="007226F0" w:rsidRDefault="007226F0">
            <w:pPr>
              <w:rPr>
                <w:sz w:val="24"/>
                <w:szCs w:val="24"/>
              </w:rPr>
            </w:pPr>
            <w:r>
              <w:t>Опубликован</w:t>
            </w:r>
            <w:proofErr w:type="gramStart"/>
            <w:r>
              <w:t xml:space="preserve"> :</w:t>
            </w:r>
            <w:proofErr w:type="gramEnd"/>
            <w:r>
              <w:t xml:space="preserve"> 08.06.2012 в Monitorul Oficial Nr. 119     статья № : 692 </w:t>
            </w:r>
          </w:p>
        </w:tc>
      </w:tr>
      <w:tr w:rsidR="007226F0" w:rsidTr="007226F0">
        <w:trPr>
          <w:tblCellSpacing w:w="75" w:type="dxa"/>
        </w:trPr>
        <w:tc>
          <w:tcPr>
            <w:tcW w:w="0" w:type="auto"/>
            <w:gridSpan w:val="2"/>
            <w:vAlign w:val="center"/>
            <w:hideMark/>
          </w:tcPr>
          <w:p w:rsidR="007226F0" w:rsidRDefault="007226F0">
            <w:pPr>
              <w:jc w:val="both"/>
            </w:pPr>
            <w:r>
              <w:t xml:space="preserve">    </w:t>
            </w:r>
            <w:r>
              <w:rPr>
                <w:rStyle w:val="docred"/>
                <w:i/>
                <w:iCs/>
              </w:rPr>
              <w:t>ИЗМЕНЕН</w:t>
            </w:r>
            <w:r>
              <w:rPr>
                <w:i/>
                <w:iCs/>
              </w:rPr>
              <w:br/>
            </w:r>
            <w:r>
              <w:rPr>
                <w:rStyle w:val="docred"/>
                <w:i/>
                <w:iCs/>
              </w:rPr>
              <w:t xml:space="preserve">    </w:t>
            </w:r>
            <w:hyperlink r:id="rId12" w:history="1">
              <w:r>
                <w:rPr>
                  <w:rStyle w:val="docblue"/>
                  <w:i/>
                  <w:iCs/>
                  <w:color w:val="0000FF"/>
                  <w:u w:val="single"/>
                </w:rPr>
                <w:t>ПМФ112 от 11.10.12, МО216-220/19.10.12 ст.1219</w:t>
              </w:r>
            </w:hyperlink>
            <w:hyperlink r:id="rId13" w:history="1">
              <w:r>
                <w:rPr>
                  <w:rStyle w:val="a3"/>
                </w:rPr>
                <w:t>;</w:t>
              </w:r>
            </w:hyperlink>
            <w:hyperlink r:id="rId14" w:history="1">
              <w:r>
                <w:rPr>
                  <w:rStyle w:val="docblue"/>
                  <w:i/>
                  <w:iCs/>
                  <w:color w:val="0000FF"/>
                  <w:u w:val="single"/>
                </w:rPr>
                <w:t xml:space="preserve"> в силу 19.10.12</w:t>
              </w:r>
            </w:hyperlink>
            <w:r>
              <w:rPr>
                <w:i/>
                <w:iCs/>
              </w:rPr>
              <w:br/>
              <w:t xml:space="preserve">    </w:t>
            </w:r>
            <w:hyperlink r:id="rId15" w:history="1">
              <w:r>
                <w:rPr>
                  <w:rStyle w:val="a3"/>
                  <w:i/>
                  <w:iCs/>
                </w:rPr>
                <w:t>ПМФ70 от 20.06.12, МО131-134/29.06.12 ст.781</w:t>
              </w:r>
              <w:proofErr w:type="gramStart"/>
            </w:hyperlink>
            <w:r>
              <w:br/>
            </w:r>
            <w:r>
              <w:br/>
              <w:t>    В</w:t>
            </w:r>
            <w:proofErr w:type="gramEnd"/>
            <w:r>
              <w:t>о исполнение мер бюджетной политики с целью учета и мониторинга заработной платы и численности работников в бюджетной сфере ПРИКАЗЫВАЮ:</w:t>
            </w:r>
            <w:r>
              <w:br/>
              <w:t>    1. Утвердить:</w:t>
            </w:r>
            <w:r>
              <w:br/>
              <w:t xml:space="preserve">  1) Типовую форму штатного расписания персонала органов публичной власти, подпадающих под действие Закона № 158-XVI от 4.07.2008 года о государственной должности и статусе государственного служащего, судебных инстанций, прокуратуры, в соответствии с приложением № 1; </w:t>
            </w:r>
            <w:r>
              <w:br/>
              <w:t>   2 основного оклад) Методологию разработки и утверждения штатных расписаний персонала органов публичной власти, подпадающих под действие Закона № 158-XVI от 4.07.2008 года о государственной должности и статусе государственного служащего, судебных инстанций, прокуратуры, в соответствии с приложением № 2;</w:t>
            </w:r>
            <w:r>
              <w:br/>
              <w:t>   3) Типовую форму штатного расписания персонала учреждений и организаций, финансируемых из государственного бюджета и бюджетов административно - территориальных единиц</w:t>
            </w:r>
            <w:proofErr w:type="gramStart"/>
            <w:r>
              <w:t xml:space="preserve"> ,</w:t>
            </w:r>
            <w:proofErr w:type="gramEnd"/>
            <w:r>
              <w:t xml:space="preserve"> в </w:t>
            </w:r>
            <w:r>
              <w:lastRenderedPageBreak/>
              <w:t>соответствии с приложением №3;</w:t>
            </w:r>
            <w:r>
              <w:br/>
              <w:t xml:space="preserve">  </w:t>
            </w:r>
            <w:r>
              <w:rPr>
                <w:i/>
                <w:iCs/>
              </w:rPr>
              <w:t xml:space="preserve">  </w:t>
            </w:r>
            <w:r>
              <w:rPr>
                <w:rStyle w:val="docblue"/>
                <w:i/>
                <w:iCs/>
              </w:rPr>
              <w:t xml:space="preserve">[Ст.1 пкт.3) </w:t>
            </w:r>
            <w:proofErr w:type="gramStart"/>
            <w:r>
              <w:rPr>
                <w:rStyle w:val="docblue"/>
                <w:i/>
                <w:iCs/>
              </w:rPr>
              <w:t>изменен</w:t>
            </w:r>
            <w:proofErr w:type="gramEnd"/>
            <w:r>
              <w:rPr>
                <w:rStyle w:val="docblue"/>
                <w:i/>
                <w:iCs/>
              </w:rPr>
              <w:t xml:space="preserve"> ПМФ70 от 20.06.12, МО131-134/29.06.12 ст.781]</w:t>
            </w:r>
            <w:r>
              <w:br/>
              <w:t>  4) Методологию разработки и утверждения штатных расписаний персонала учреждений и организаций, финансируемых из государственного бюджета и бюджетов административно - территориальных единиц, в соответствии с приложением № 4.</w:t>
            </w:r>
            <w:r>
              <w:br/>
              <w:t>   </w:t>
            </w:r>
            <w:r>
              <w:rPr>
                <w:i/>
                <w:iCs/>
              </w:rPr>
              <w:t xml:space="preserve"> </w:t>
            </w:r>
            <w:r>
              <w:rPr>
                <w:rStyle w:val="docblue"/>
                <w:i/>
                <w:iCs/>
              </w:rPr>
              <w:t>[Ст.1 пкт.4) изменен ПМФ70 от 20.06.12, МО131-134/29.06.12 ст.781]</w:t>
            </w:r>
            <w:r>
              <w:br/>
              <w:t>    2. Признать утратившим силу Приказ министра финансов №109 от 21.12.2007 года об утверждении типовой формы штатного расписания.</w:t>
            </w:r>
            <w:r>
              <w:br/>
              <w:t>    3. Настоящий приказ вводится в действие со дня опубликования в Официальном мониторе Республики Молдова.</w:t>
            </w:r>
            <w:r>
              <w:br/>
              <w:t>    4. В отступление от пункта 3 штатные расписания, утвержденные на 2012 год по учреждениям, которые должны представлять штатное расписание в соответствии с приложением №3 к настоящему приказу, остаются в силе до последующих изменений структуры, лимита численности или размера должностного/ месячного оклада или тарифной ставки.</w:t>
            </w:r>
            <w:r>
              <w:br/>
            </w:r>
            <w:r>
              <w:br/>
              <w:t xml:space="preserve">    </w:t>
            </w:r>
            <w:r>
              <w:rPr>
                <w:rStyle w:val="docsign1"/>
              </w:rPr>
              <w:t xml:space="preserve">МИНИСТР ФИНАНСОВ                                                       Вячеслав НЕГРУЦА </w:t>
            </w:r>
            <w:r>
              <w:br/>
            </w:r>
            <w:r>
              <w:br/>
            </w:r>
            <w:r>
              <w:rPr>
                <w:rStyle w:val="docsign1"/>
              </w:rPr>
              <w:t>    № 55. Кишинэу, 11 мая  2012 г</w:t>
            </w:r>
            <w:r>
              <w:t>.</w:t>
            </w:r>
          </w:p>
          <w:p w:rsidR="007226F0" w:rsidRDefault="007226F0">
            <w:pPr>
              <w:spacing w:after="240"/>
            </w:pPr>
            <w:r>
              <w:br/>
              <w:t xml:space="preserve">    </w:t>
            </w:r>
            <w:hyperlink r:id="rId16" w:history="1">
              <w:r>
                <w:rPr>
                  <w:rStyle w:val="a3"/>
                </w:rPr>
                <w:t>anexa nr.1</w:t>
              </w:r>
            </w:hyperlink>
          </w:p>
          <w:tbl>
            <w:tblPr>
              <w:tblW w:w="14024" w:type="dxa"/>
              <w:tblLook w:val="04A0"/>
            </w:tblPr>
            <w:tblGrid>
              <w:gridCol w:w="376"/>
              <w:gridCol w:w="2166"/>
              <w:gridCol w:w="799"/>
              <w:gridCol w:w="632"/>
              <w:gridCol w:w="647"/>
              <w:gridCol w:w="642"/>
              <w:gridCol w:w="648"/>
              <w:gridCol w:w="1161"/>
              <w:gridCol w:w="2284"/>
            </w:tblGrid>
            <w:tr w:rsidR="007226F0" w:rsidRPr="007226F0" w:rsidTr="007226F0">
              <w:trPr>
                <w:trHeight w:val="255"/>
              </w:trPr>
              <w:tc>
                <w:tcPr>
                  <w:tcW w:w="14024" w:type="dxa"/>
                  <w:gridSpan w:val="9"/>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Прилажение №1</w:t>
                  </w:r>
                </w:p>
              </w:tc>
            </w:tr>
            <w:tr w:rsidR="007226F0" w:rsidRPr="007226F0" w:rsidTr="007226F0">
              <w:trPr>
                <w:trHeight w:val="255"/>
              </w:trPr>
              <w:tc>
                <w:tcPr>
                  <w:tcW w:w="14024" w:type="dxa"/>
                  <w:gridSpan w:val="9"/>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к Приказу Министра финансов</w:t>
                  </w:r>
                </w:p>
              </w:tc>
            </w:tr>
            <w:tr w:rsidR="007226F0" w:rsidRPr="007226F0" w:rsidTr="007226F0">
              <w:trPr>
                <w:trHeight w:val="255"/>
              </w:trPr>
              <w:tc>
                <w:tcPr>
                  <w:tcW w:w="14024" w:type="dxa"/>
                  <w:gridSpan w:val="9"/>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55 от „11” мая 2012</w:t>
                  </w:r>
                </w:p>
              </w:tc>
            </w:tr>
            <w:tr w:rsidR="007226F0" w:rsidRPr="007226F0" w:rsidTr="007226F0">
              <w:trPr>
                <w:trHeight w:val="300"/>
              </w:trPr>
              <w:tc>
                <w:tcPr>
                  <w:tcW w:w="10377" w:type="dxa"/>
                  <w:gridSpan w:val="8"/>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00"/>
              </w:trPr>
              <w:tc>
                <w:tcPr>
                  <w:tcW w:w="5072" w:type="dxa"/>
                  <w:gridSpan w:val="3"/>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xml:space="preserve">Зарегистрировано в Министерство Финансов: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32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b/>
                      <w:bCs/>
                      <w:color w:val="000000"/>
                    </w:rPr>
                  </w:pPr>
                  <w:r w:rsidRPr="007226F0">
                    <w:rPr>
                      <w:rFonts w:ascii="Times New Roman" w:eastAsia="Times New Roman" w:hAnsi="Times New Roman" w:cs="Times New Roman"/>
                      <w:b/>
                      <w:bCs/>
                      <w:color w:val="000000"/>
                    </w:rPr>
                    <w:t>Утверждаю:</w:t>
                  </w:r>
                </w:p>
              </w:tc>
            </w:tr>
            <w:tr w:rsidR="007226F0" w:rsidRPr="007226F0" w:rsidTr="007226F0">
              <w:trPr>
                <w:trHeight w:val="300"/>
              </w:trPr>
              <w:tc>
                <w:tcPr>
                  <w:tcW w:w="5072" w:type="dxa"/>
                  <w:gridSpan w:val="3"/>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_____________________________________________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32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штат в количестве: _________единиц</w:t>
                  </w:r>
                </w:p>
              </w:tc>
            </w:tr>
            <w:tr w:rsidR="007226F0" w:rsidRPr="007226F0" w:rsidTr="007226F0">
              <w:trPr>
                <w:trHeight w:val="360"/>
              </w:trPr>
              <w:tc>
                <w:tcPr>
                  <w:tcW w:w="5072" w:type="dxa"/>
                  <w:gridSpan w:val="3"/>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 xml:space="preserve">                                                 (должность)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32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с месячным фондом оплаты труда в размере ________</w:t>
                  </w:r>
                </w:p>
              </w:tc>
            </w:tr>
            <w:tr w:rsidR="007226F0" w:rsidRPr="007226F0" w:rsidTr="007226F0">
              <w:trPr>
                <w:trHeight w:val="300"/>
              </w:trPr>
              <w:tc>
                <w:tcPr>
                  <w:tcW w:w="5072" w:type="dxa"/>
                  <w:gridSpan w:val="3"/>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_____________________________________________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32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___________________________________________леев</w:t>
                  </w:r>
                </w:p>
              </w:tc>
            </w:tr>
            <w:tr w:rsidR="007226F0" w:rsidRPr="007226F0" w:rsidTr="007226F0">
              <w:trPr>
                <w:trHeight w:val="360"/>
              </w:trPr>
              <w:tc>
                <w:tcPr>
                  <w:tcW w:w="5072" w:type="dxa"/>
                  <w:gridSpan w:val="3"/>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 xml:space="preserve">                                        (Имя, фамилия) (подпись)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8"/>
                      <w:szCs w:val="18"/>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Calibri" w:eastAsia="Times New Roman" w:hAnsi="Calibri" w:cs="Arial CYR"/>
                      <w:color w:val="000000"/>
                      <w:sz w:val="18"/>
                      <w:szCs w:val="18"/>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Calibri" w:eastAsia="Times New Roman" w:hAnsi="Calibri" w:cs="Arial CYR"/>
                      <w:color w:val="000000"/>
                      <w:sz w:val="18"/>
                      <w:szCs w:val="18"/>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Calibri" w:eastAsia="Times New Roman" w:hAnsi="Calibri" w:cs="Arial CYR"/>
                      <w:color w:val="000000"/>
                      <w:sz w:val="18"/>
                      <w:szCs w:val="18"/>
                    </w:rPr>
                  </w:pPr>
                </w:p>
              </w:tc>
              <w:tc>
                <w:tcPr>
                  <w:tcW w:w="532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(прописью)</w:t>
                  </w:r>
                </w:p>
              </w:tc>
            </w:tr>
            <w:tr w:rsidR="007226F0" w:rsidRPr="007226F0" w:rsidTr="007226F0">
              <w:trPr>
                <w:trHeight w:val="300"/>
              </w:trPr>
              <w:tc>
                <w:tcPr>
                  <w:tcW w:w="5072" w:type="dxa"/>
                  <w:gridSpan w:val="3"/>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№_______ от  „____” ______________20__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32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_______________________________________________</w:t>
                  </w:r>
                </w:p>
              </w:tc>
            </w:tr>
            <w:tr w:rsidR="007226F0" w:rsidRPr="007226F0" w:rsidTr="007226F0">
              <w:trPr>
                <w:trHeight w:val="315"/>
              </w:trPr>
              <w:tc>
                <w:tcPr>
                  <w:tcW w:w="6902"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xml:space="preserve">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Calibri" w:eastAsia="Times New Roman" w:hAnsi="Calibri" w:cs="Arial CYR"/>
                      <w:color w:val="000000"/>
                      <w:sz w:val="18"/>
                      <w:szCs w:val="18"/>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Calibri" w:eastAsia="Times New Roman" w:hAnsi="Calibri" w:cs="Arial CYR"/>
                      <w:color w:val="000000"/>
                      <w:sz w:val="18"/>
                      <w:szCs w:val="18"/>
                    </w:rPr>
                  </w:pPr>
                </w:p>
              </w:tc>
              <w:tc>
                <w:tcPr>
                  <w:tcW w:w="532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vertAlign w:val="superscript"/>
                    </w:rPr>
                    <w:t>(Должность руководителя вышестоящей организации/органа/учреждении)</w:t>
                  </w:r>
                </w:p>
              </w:tc>
            </w:tr>
            <w:tr w:rsidR="007226F0" w:rsidRPr="007226F0" w:rsidTr="007226F0">
              <w:trPr>
                <w:trHeight w:val="300"/>
              </w:trPr>
              <w:tc>
                <w:tcPr>
                  <w:tcW w:w="5987" w:type="dxa"/>
                  <w:gridSpan w:val="4"/>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32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_______________________________________________</w:t>
                  </w:r>
                </w:p>
              </w:tc>
            </w:tr>
            <w:tr w:rsidR="007226F0" w:rsidRPr="007226F0" w:rsidTr="007226F0">
              <w:trPr>
                <w:trHeight w:val="360"/>
              </w:trPr>
              <w:tc>
                <w:tcPr>
                  <w:tcW w:w="6902"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xml:space="preserve">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Calibri" w:eastAsia="Times New Roman" w:hAnsi="Calibri" w:cs="Arial CYR"/>
                      <w:color w:val="000000"/>
                      <w:sz w:val="18"/>
                      <w:szCs w:val="18"/>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Calibri" w:eastAsia="Times New Roman" w:hAnsi="Calibri" w:cs="Arial CYR"/>
                      <w:color w:val="000000"/>
                      <w:sz w:val="18"/>
                      <w:szCs w:val="18"/>
                    </w:rPr>
                  </w:pPr>
                </w:p>
              </w:tc>
              <w:tc>
                <w:tcPr>
                  <w:tcW w:w="532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 xml:space="preserve"> (Имя, фамилия) (подпись)</w:t>
                  </w:r>
                </w:p>
              </w:tc>
            </w:tr>
            <w:tr w:rsidR="007226F0" w:rsidRPr="007226F0" w:rsidTr="007226F0">
              <w:trPr>
                <w:trHeight w:val="300"/>
              </w:trPr>
              <w:tc>
                <w:tcPr>
                  <w:tcW w:w="390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М.П.                                                                                                                     </w:t>
                  </w: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32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М.П.</w:t>
                  </w:r>
                </w:p>
              </w:tc>
            </w:tr>
            <w:tr w:rsidR="007226F0" w:rsidRPr="007226F0" w:rsidTr="007226F0">
              <w:trPr>
                <w:trHeight w:val="300"/>
              </w:trPr>
              <w:tc>
                <w:tcPr>
                  <w:tcW w:w="6902"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32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rPr>
                  </w:pPr>
                  <w:r w:rsidRPr="007226F0">
                    <w:rPr>
                      <w:rFonts w:ascii="Times New Roman" w:eastAsia="Times New Roman" w:hAnsi="Times New Roman" w:cs="Times New Roman"/>
                      <w:color w:val="000000"/>
                    </w:rPr>
                    <w:t xml:space="preserve"> „______” _______________20___</w:t>
                  </w:r>
                </w:p>
              </w:tc>
            </w:tr>
            <w:tr w:rsidR="007226F0" w:rsidRPr="007226F0" w:rsidTr="007226F0">
              <w:trPr>
                <w:trHeight w:val="315"/>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4"/>
                      <w:szCs w:val="24"/>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15"/>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4"/>
                      <w:szCs w:val="24"/>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15"/>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4"/>
                      <w:szCs w:val="24"/>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469"/>
              </w:trPr>
              <w:tc>
                <w:tcPr>
                  <w:tcW w:w="14024" w:type="dxa"/>
                  <w:gridSpan w:val="9"/>
                  <w:tcBorders>
                    <w:top w:val="nil"/>
                    <w:left w:val="nil"/>
                    <w:bottom w:val="nil"/>
                    <w:right w:val="nil"/>
                  </w:tcBorders>
                  <w:shd w:val="clear" w:color="auto" w:fill="auto"/>
                  <w:noWrap/>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24"/>
                      <w:szCs w:val="24"/>
                    </w:rPr>
                  </w:pPr>
                  <w:r w:rsidRPr="007226F0">
                    <w:rPr>
                      <w:rFonts w:ascii="Times New Roman" w:eastAsia="Times New Roman" w:hAnsi="Times New Roman" w:cs="Times New Roman"/>
                      <w:b/>
                      <w:bCs/>
                      <w:color w:val="000000"/>
                      <w:sz w:val="24"/>
                      <w:szCs w:val="24"/>
                    </w:rPr>
                    <w:t>Штатное расписание на 20____ год</w:t>
                  </w:r>
                </w:p>
              </w:tc>
            </w:tr>
            <w:tr w:rsidR="007226F0" w:rsidRPr="007226F0" w:rsidTr="007226F0">
              <w:trPr>
                <w:trHeight w:val="323"/>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286" w:type="dxa"/>
                  <w:gridSpan w:val="6"/>
                  <w:tcBorders>
                    <w:top w:val="nil"/>
                    <w:left w:val="nil"/>
                    <w:bottom w:val="nil"/>
                    <w:right w:val="single" w:sz="4" w:space="0" w:color="000000"/>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___________________________________________________________________</w:t>
                  </w:r>
                </w:p>
              </w:tc>
              <w:tc>
                <w:tcPr>
                  <w:tcW w:w="1675" w:type="dxa"/>
                  <w:tcBorders>
                    <w:top w:val="single" w:sz="4" w:space="0" w:color="auto"/>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6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961" w:type="dxa"/>
                  <w:gridSpan w:val="7"/>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 xml:space="preserve">                                                                                       (полное наименование органа публичной власти / учреждения)                                             (код учреждения)</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23"/>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961" w:type="dxa"/>
                  <w:gridSpan w:val="7"/>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начиная с „_____” _______________</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6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961" w:type="dxa"/>
                  <w:gridSpan w:val="7"/>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 xml:space="preserve">                           (дата втупления в силу штатного расписания) </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3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p>
              </w:tc>
              <w:tc>
                <w:tcPr>
                  <w:tcW w:w="2994" w:type="dxa"/>
                  <w:gridSpan w:val="3"/>
                  <w:tcBorders>
                    <w:top w:val="nil"/>
                    <w:left w:val="nil"/>
                    <w:bottom w:val="nil"/>
                    <w:right w:val="single" w:sz="4" w:space="0" w:color="000000"/>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бюджетная составляющая</w:t>
                  </w:r>
                  <w:proofErr w:type="gramStart"/>
                  <w:r w:rsidRPr="007226F0">
                    <w:rPr>
                      <w:rFonts w:ascii="Times New Roman" w:eastAsia="Times New Roman" w:hAnsi="Times New Roman" w:cs="Times New Roman"/>
                      <w:color w:val="000000"/>
                      <w:sz w:val="20"/>
                      <w:szCs w:val="20"/>
                    </w:rPr>
                    <w:t xml:space="preserve"> :</w:t>
                  </w:r>
                  <w:proofErr w:type="gramEnd"/>
                </w:p>
              </w:tc>
              <w:tc>
                <w:tcPr>
                  <w:tcW w:w="34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vertAlign w:val="superscript"/>
                    </w:rPr>
                    <w:t> </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0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20"/>
                      <w:szCs w:val="20"/>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8"/>
                      <w:szCs w:val="18"/>
                    </w:rPr>
                  </w:pP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8"/>
                      <w:szCs w:val="18"/>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649"/>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w:t>
                  </w:r>
                  <w:proofErr w:type="gramStart"/>
                  <w:r w:rsidRPr="007226F0">
                    <w:rPr>
                      <w:rFonts w:ascii="Times New Roman" w:eastAsia="Times New Roman" w:hAnsi="Times New Roman" w:cs="Times New Roman"/>
                      <w:color w:val="000000"/>
                      <w:sz w:val="20"/>
                      <w:szCs w:val="20"/>
                    </w:rPr>
                    <w:t>п</w:t>
                  </w:r>
                  <w:proofErr w:type="gramEnd"/>
                  <w:r w:rsidRPr="007226F0">
                    <w:rPr>
                      <w:rFonts w:ascii="Times New Roman" w:eastAsia="Times New Roman" w:hAnsi="Times New Roman" w:cs="Times New Roman"/>
                      <w:color w:val="000000"/>
                      <w:sz w:val="20"/>
                      <w:szCs w:val="20"/>
                    </w:rPr>
                    <w:t>/п</w:t>
                  </w:r>
                </w:p>
              </w:tc>
              <w:tc>
                <w:tcPr>
                  <w:tcW w:w="34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Наименование структ</w:t>
                  </w:r>
                  <w:proofErr w:type="gramStart"/>
                  <w:r w:rsidRPr="007226F0">
                    <w:rPr>
                      <w:rFonts w:ascii="Times New Roman" w:eastAsia="Times New Roman" w:hAnsi="Times New Roman" w:cs="Times New Roman"/>
                      <w:color w:val="000000"/>
                      <w:sz w:val="20"/>
                      <w:szCs w:val="20"/>
                    </w:rPr>
                    <w:t>e</w:t>
                  </w:r>
                  <w:proofErr w:type="gramEnd"/>
                  <w:r w:rsidRPr="007226F0">
                    <w:rPr>
                      <w:rFonts w:ascii="Times New Roman" w:eastAsia="Times New Roman" w:hAnsi="Times New Roman" w:cs="Times New Roman"/>
                      <w:color w:val="000000"/>
                      <w:sz w:val="20"/>
                      <w:szCs w:val="20"/>
                    </w:rPr>
                    <w:t xml:space="preserve">рного подразделения/должностей </w:t>
                  </w:r>
                </w:p>
              </w:tc>
              <w:tc>
                <w:tcPr>
                  <w:tcW w:w="1164"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Уровень образования </w:t>
                  </w:r>
                </w:p>
              </w:tc>
              <w:tc>
                <w:tcPr>
                  <w:tcW w:w="91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Код государственой должности</w:t>
                  </w:r>
                </w:p>
              </w:tc>
              <w:tc>
                <w:tcPr>
                  <w:tcW w:w="9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Уровень / разряд оплаты труда </w:t>
                  </w:r>
                </w:p>
              </w:tc>
              <w:tc>
                <w:tcPr>
                  <w:tcW w:w="9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Ступень отплаты труда</w:t>
                  </w:r>
                </w:p>
              </w:tc>
              <w:tc>
                <w:tcPr>
                  <w:tcW w:w="88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Количество штатных единиц</w:t>
                  </w:r>
                </w:p>
              </w:tc>
              <w:tc>
                <w:tcPr>
                  <w:tcW w:w="16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Месячный / должностной / основной оклад (лей)</w:t>
                  </w:r>
                </w:p>
              </w:tc>
              <w:tc>
                <w:tcPr>
                  <w:tcW w:w="364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Примечания</w:t>
                  </w:r>
                </w:p>
              </w:tc>
            </w:tr>
            <w:tr w:rsidR="007226F0" w:rsidRPr="007226F0" w:rsidTr="007226F0">
              <w:trPr>
                <w:trHeight w:val="1020"/>
              </w:trPr>
              <w:tc>
                <w:tcPr>
                  <w:tcW w:w="416" w:type="dxa"/>
                  <w:vMerge/>
                  <w:tcBorders>
                    <w:top w:val="single" w:sz="4" w:space="0" w:color="auto"/>
                    <w:left w:val="single" w:sz="4" w:space="0" w:color="auto"/>
                    <w:bottom w:val="single" w:sz="4" w:space="0" w:color="auto"/>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3492" w:type="dxa"/>
                  <w:vMerge/>
                  <w:tcBorders>
                    <w:top w:val="single" w:sz="4" w:space="0" w:color="auto"/>
                    <w:left w:val="single" w:sz="4" w:space="0" w:color="auto"/>
                    <w:bottom w:val="single" w:sz="4" w:space="0" w:color="auto"/>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164" w:type="dxa"/>
                  <w:vMerge/>
                  <w:tcBorders>
                    <w:top w:val="single" w:sz="4" w:space="0" w:color="auto"/>
                    <w:left w:val="single" w:sz="4" w:space="0" w:color="auto"/>
                    <w:bottom w:val="single" w:sz="4" w:space="0" w:color="000000"/>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915" w:type="dxa"/>
                  <w:vMerge/>
                  <w:tcBorders>
                    <w:top w:val="single" w:sz="4" w:space="0" w:color="auto"/>
                    <w:left w:val="single" w:sz="4" w:space="0" w:color="auto"/>
                    <w:bottom w:val="single" w:sz="4" w:space="0" w:color="000000"/>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vMerge/>
                  <w:tcBorders>
                    <w:top w:val="single" w:sz="4" w:space="0" w:color="auto"/>
                    <w:left w:val="single" w:sz="4" w:space="0" w:color="auto"/>
                    <w:bottom w:val="single" w:sz="4" w:space="0" w:color="auto"/>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915" w:type="dxa"/>
                  <w:vMerge/>
                  <w:tcBorders>
                    <w:top w:val="single" w:sz="4" w:space="0" w:color="auto"/>
                    <w:left w:val="single" w:sz="4" w:space="0" w:color="auto"/>
                    <w:bottom w:val="single" w:sz="4" w:space="0" w:color="000000"/>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885" w:type="dxa"/>
                  <w:vMerge/>
                  <w:tcBorders>
                    <w:top w:val="single" w:sz="4" w:space="0" w:color="auto"/>
                    <w:left w:val="single" w:sz="4" w:space="0" w:color="auto"/>
                    <w:bottom w:val="single" w:sz="4" w:space="0" w:color="000000"/>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675" w:type="dxa"/>
                  <w:vMerge/>
                  <w:tcBorders>
                    <w:top w:val="single" w:sz="4" w:space="0" w:color="auto"/>
                    <w:left w:val="single" w:sz="4" w:space="0" w:color="auto"/>
                    <w:bottom w:val="single" w:sz="4" w:space="0" w:color="000000"/>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3647" w:type="dxa"/>
                  <w:vMerge/>
                  <w:tcBorders>
                    <w:top w:val="single" w:sz="4" w:space="0" w:color="auto"/>
                    <w:left w:val="single" w:sz="4" w:space="0" w:color="auto"/>
                    <w:bottom w:val="single" w:sz="4" w:space="0" w:color="000000"/>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225"/>
              </w:trPr>
              <w:tc>
                <w:tcPr>
                  <w:tcW w:w="416" w:type="dxa"/>
                  <w:tcBorders>
                    <w:top w:val="single" w:sz="4" w:space="0" w:color="auto"/>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1</w:t>
                  </w:r>
                </w:p>
              </w:tc>
              <w:tc>
                <w:tcPr>
                  <w:tcW w:w="3492" w:type="dxa"/>
                  <w:tcBorders>
                    <w:top w:val="single" w:sz="4" w:space="0" w:color="auto"/>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2</w:t>
                  </w:r>
                </w:p>
              </w:tc>
              <w:tc>
                <w:tcPr>
                  <w:tcW w:w="116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3</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4</w:t>
                  </w:r>
                </w:p>
              </w:tc>
              <w:tc>
                <w:tcPr>
                  <w:tcW w:w="915" w:type="dxa"/>
                  <w:tcBorders>
                    <w:top w:val="single" w:sz="4" w:space="0" w:color="auto"/>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5</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6</w:t>
                  </w:r>
                </w:p>
              </w:tc>
              <w:tc>
                <w:tcPr>
                  <w:tcW w:w="88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7</w:t>
                  </w:r>
                </w:p>
              </w:tc>
              <w:tc>
                <w:tcPr>
                  <w:tcW w:w="167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8</w:t>
                  </w:r>
                </w:p>
              </w:tc>
              <w:tc>
                <w:tcPr>
                  <w:tcW w:w="3647"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9</w:t>
                  </w:r>
                </w:p>
              </w:tc>
            </w:tr>
            <w:tr w:rsidR="007226F0" w:rsidRPr="007226F0" w:rsidTr="007226F0">
              <w:trPr>
                <w:trHeight w:val="300"/>
              </w:trPr>
              <w:tc>
                <w:tcPr>
                  <w:tcW w:w="416"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492"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16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88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67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647"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 </w:t>
                  </w:r>
                </w:p>
              </w:tc>
            </w:tr>
            <w:tr w:rsidR="007226F0" w:rsidRPr="007226F0" w:rsidTr="007226F0">
              <w:trPr>
                <w:trHeight w:val="300"/>
              </w:trPr>
              <w:tc>
                <w:tcPr>
                  <w:tcW w:w="416"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492"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16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88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67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647"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 </w:t>
                  </w:r>
                </w:p>
              </w:tc>
            </w:tr>
            <w:tr w:rsidR="007226F0" w:rsidRPr="007226F0" w:rsidTr="007226F0">
              <w:trPr>
                <w:trHeight w:val="300"/>
              </w:trPr>
              <w:tc>
                <w:tcPr>
                  <w:tcW w:w="416"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492"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16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88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67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647"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 </w:t>
                  </w:r>
                </w:p>
              </w:tc>
            </w:tr>
            <w:tr w:rsidR="007226F0" w:rsidRPr="007226F0" w:rsidTr="007226F0">
              <w:trPr>
                <w:trHeight w:val="300"/>
              </w:trPr>
              <w:tc>
                <w:tcPr>
                  <w:tcW w:w="416"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492"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16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88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67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647"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 </w:t>
                  </w:r>
                </w:p>
              </w:tc>
            </w:tr>
            <w:tr w:rsidR="007226F0" w:rsidRPr="007226F0" w:rsidTr="007226F0">
              <w:trPr>
                <w:trHeight w:val="300"/>
              </w:trPr>
              <w:tc>
                <w:tcPr>
                  <w:tcW w:w="416"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492"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16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88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67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647"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 </w:t>
                  </w:r>
                </w:p>
              </w:tc>
            </w:tr>
            <w:tr w:rsidR="007226F0" w:rsidRPr="007226F0" w:rsidTr="007226F0">
              <w:trPr>
                <w:trHeight w:val="300"/>
              </w:trPr>
              <w:tc>
                <w:tcPr>
                  <w:tcW w:w="416"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492"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16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88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67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647"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 </w:t>
                  </w:r>
                </w:p>
              </w:tc>
            </w:tr>
            <w:tr w:rsidR="007226F0" w:rsidRPr="007226F0" w:rsidTr="007226F0">
              <w:trPr>
                <w:trHeight w:val="300"/>
              </w:trPr>
              <w:tc>
                <w:tcPr>
                  <w:tcW w:w="416"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492"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16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88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67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647"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 </w:t>
                  </w:r>
                </w:p>
              </w:tc>
            </w:tr>
            <w:tr w:rsidR="007226F0" w:rsidRPr="007226F0" w:rsidTr="007226F0">
              <w:trPr>
                <w:trHeight w:val="300"/>
              </w:trPr>
              <w:tc>
                <w:tcPr>
                  <w:tcW w:w="416"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492"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16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88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67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647"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 </w:t>
                  </w:r>
                </w:p>
              </w:tc>
            </w:tr>
            <w:tr w:rsidR="007226F0" w:rsidRPr="007226F0" w:rsidTr="007226F0">
              <w:trPr>
                <w:trHeight w:val="300"/>
              </w:trPr>
              <w:tc>
                <w:tcPr>
                  <w:tcW w:w="416"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492"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16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88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67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647"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 </w:t>
                  </w:r>
                </w:p>
              </w:tc>
            </w:tr>
            <w:tr w:rsidR="007226F0" w:rsidRPr="007226F0" w:rsidTr="007226F0">
              <w:trPr>
                <w:trHeight w:val="300"/>
              </w:trPr>
              <w:tc>
                <w:tcPr>
                  <w:tcW w:w="416"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492"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Total</w:t>
                  </w:r>
                </w:p>
              </w:tc>
              <w:tc>
                <w:tcPr>
                  <w:tcW w:w="116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91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88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67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647"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rPr>
                    <w:t> </w:t>
                  </w:r>
                </w:p>
              </w:tc>
            </w:tr>
            <w:tr w:rsidR="007226F0" w:rsidRPr="007226F0" w:rsidTr="007226F0">
              <w:trPr>
                <w:trHeight w:val="252"/>
              </w:trPr>
              <w:tc>
                <w:tcPr>
                  <w:tcW w:w="10377" w:type="dxa"/>
                  <w:gridSpan w:val="8"/>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Примечания:</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23"/>
              </w:trPr>
              <w:tc>
                <w:tcPr>
                  <w:tcW w:w="10377" w:type="dxa"/>
                  <w:gridSpan w:val="8"/>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      1._____________________________________________________________________________________________________________________________________________     </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192"/>
              </w:trPr>
              <w:tc>
                <w:tcPr>
                  <w:tcW w:w="10377" w:type="dxa"/>
                  <w:gridSpan w:val="8"/>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 xml:space="preserve">                                                        (законодательный / нормативный акт, утверждающий структуру и численность государственного учреждения)</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30"/>
              </w:trPr>
              <w:tc>
                <w:tcPr>
                  <w:tcW w:w="10377" w:type="dxa"/>
                  <w:gridSpan w:val="8"/>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     2.   _____________________________________________________________________________________________________________________________________________</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240"/>
              </w:trPr>
              <w:tc>
                <w:tcPr>
                  <w:tcW w:w="10377" w:type="dxa"/>
                  <w:gridSpan w:val="8"/>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 xml:space="preserve">                                                                         (законодательные / нормативные акты, которые регламентируют условия оплаты труда)</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289"/>
              </w:trPr>
              <w:tc>
                <w:tcPr>
                  <w:tcW w:w="10377" w:type="dxa"/>
                  <w:gridSpan w:val="8"/>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     3.</w:t>
                  </w:r>
                  <w:r w:rsidRPr="007226F0">
                    <w:rPr>
                      <w:rFonts w:ascii="Times New Roman" w:eastAsia="Times New Roman" w:hAnsi="Times New Roman" w:cs="Times New Roman"/>
                      <w:b/>
                      <w:bCs/>
                      <w:color w:val="000000"/>
                      <w:vertAlign w:val="subscript"/>
                    </w:rPr>
                    <w:t xml:space="preserve"> </w:t>
                  </w:r>
                  <w:r w:rsidRPr="007226F0">
                    <w:rPr>
                      <w:rFonts w:ascii="Times New Roman" w:eastAsia="Times New Roman" w:hAnsi="Times New Roman" w:cs="Times New Roman"/>
                      <w:color w:val="000000"/>
                      <w:vertAlign w:val="subscript"/>
                    </w:rPr>
                    <w:t xml:space="preserve">Типовая структура зарегистрировано у Государственной канцелярии №_________ </w:t>
                  </w:r>
                  <w:proofErr w:type="gramStart"/>
                  <w:r w:rsidRPr="007226F0">
                    <w:rPr>
                      <w:rFonts w:ascii="Times New Roman" w:eastAsia="Times New Roman" w:hAnsi="Times New Roman" w:cs="Times New Roman"/>
                      <w:color w:val="000000"/>
                      <w:vertAlign w:val="subscript"/>
                    </w:rPr>
                    <w:t>от</w:t>
                  </w:r>
                  <w:proofErr w:type="gramEnd"/>
                  <w:r w:rsidRPr="007226F0">
                    <w:rPr>
                      <w:rFonts w:ascii="Times New Roman" w:eastAsia="Times New Roman" w:hAnsi="Times New Roman" w:cs="Times New Roman"/>
                      <w:color w:val="000000"/>
                      <w:vertAlign w:val="subscript"/>
                    </w:rPr>
                    <w:t xml:space="preserve"> _____________________.</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289"/>
              </w:trPr>
              <w:tc>
                <w:tcPr>
                  <w:tcW w:w="10377" w:type="dxa"/>
                  <w:gridSpan w:val="8"/>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     4.</w:t>
                  </w:r>
                  <w:r w:rsidRPr="007226F0">
                    <w:rPr>
                      <w:rFonts w:ascii="Times New Roman" w:eastAsia="Times New Roman" w:hAnsi="Times New Roman" w:cs="Times New Roman"/>
                      <w:b/>
                      <w:bCs/>
                      <w:color w:val="000000"/>
                      <w:vertAlign w:val="subscript"/>
                    </w:rPr>
                    <w:t xml:space="preserve"> Всего штатных единиц: ___________</w:t>
                  </w:r>
                  <w:r w:rsidRPr="007226F0">
                    <w:rPr>
                      <w:rFonts w:ascii="Times New Roman" w:eastAsia="Times New Roman" w:hAnsi="Times New Roman" w:cs="Times New Roman"/>
                      <w:color w:val="000000"/>
                      <w:vertAlign w:val="subscript"/>
                    </w:rPr>
                    <w:t xml:space="preserve"> </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192"/>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в том числе:</w:t>
                  </w: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263"/>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                                          a) „огд” – </w:t>
                  </w: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______________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единиц</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800"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e) „игд” - </w:t>
                  </w: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______________ </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единиц</w:t>
                  </w:r>
                </w:p>
              </w:tc>
            </w:tr>
            <w:tr w:rsidR="007226F0" w:rsidRPr="007226F0" w:rsidTr="007226F0">
              <w:trPr>
                <w:trHeight w:val="263"/>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                                          b) „дклиогд” –</w:t>
                  </w: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______________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единиц</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800"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f) „дтоодопв” - </w:t>
                  </w: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______________ </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единиц</w:t>
                  </w:r>
                </w:p>
              </w:tc>
            </w:tr>
            <w:tr w:rsidR="007226F0" w:rsidRPr="007226F0" w:rsidTr="007226F0">
              <w:trPr>
                <w:trHeight w:val="252"/>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                                          c) „вргд” –</w:t>
                  </w: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______________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единиц</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800"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g) „дос” - </w:t>
                  </w: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______________ </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единиц</w:t>
                  </w:r>
                </w:p>
              </w:tc>
            </w:tr>
            <w:tr w:rsidR="007226F0" w:rsidRPr="007226F0" w:rsidTr="007226F0">
              <w:trPr>
                <w:trHeight w:val="24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                                          d) „ргд” – </w:t>
                  </w: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______________</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единиц</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800" w:type="dxa"/>
                  <w:gridSpan w:val="2"/>
                  <w:tcBorders>
                    <w:top w:val="nil"/>
                    <w:left w:val="nil"/>
                    <w:bottom w:val="nil"/>
                    <w:right w:val="nil"/>
                  </w:tcBorders>
                  <w:shd w:val="clear" w:color="auto" w:fill="auto"/>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h) впомогательный </w:t>
                  </w: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______________</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единиц</w:t>
                  </w:r>
                </w:p>
              </w:tc>
            </w:tr>
            <w:tr w:rsidR="007226F0" w:rsidRPr="007226F0" w:rsidTr="007226F0">
              <w:trPr>
                <w:trHeight w:val="36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800"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 xml:space="preserve">персонал (рабочие) - </w:t>
                  </w:r>
                </w:p>
              </w:tc>
              <w:tc>
                <w:tcPr>
                  <w:tcW w:w="1675" w:type="dxa"/>
                  <w:tcBorders>
                    <w:top w:val="nil"/>
                    <w:left w:val="nil"/>
                    <w:bottom w:val="nil"/>
                    <w:right w:val="nil"/>
                  </w:tcBorders>
                  <w:shd w:val="clear" w:color="auto" w:fill="auto"/>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0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0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0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p>
              </w:tc>
              <w:tc>
                <w:tcPr>
                  <w:tcW w:w="349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16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0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7401"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Руководитель органа публичной власти                                                                    </w:t>
                  </w: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0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571" w:type="dxa"/>
                  <w:gridSpan w:val="3"/>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 xml:space="preserve">                         _______________________</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2560"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_______________________</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30"/>
              </w:trPr>
              <w:tc>
                <w:tcPr>
                  <w:tcW w:w="5987" w:type="dxa"/>
                  <w:gridSpan w:val="4"/>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М. П.                                             </w:t>
                  </w:r>
                  <w:r w:rsidRPr="007226F0">
                    <w:rPr>
                      <w:rFonts w:ascii="Times New Roman" w:eastAsia="Times New Roman" w:hAnsi="Times New Roman" w:cs="Times New Roman"/>
                      <w:color w:val="000000"/>
                      <w:sz w:val="18"/>
                      <w:szCs w:val="18"/>
                    </w:rPr>
                    <w:t xml:space="preserve">           </w:t>
                  </w:r>
                  <w:r w:rsidRPr="007226F0">
                    <w:rPr>
                      <w:rFonts w:ascii="Times New Roman" w:eastAsia="Times New Roman" w:hAnsi="Times New Roman" w:cs="Times New Roman"/>
                      <w:color w:val="000000"/>
                      <w:sz w:val="18"/>
                      <w:szCs w:val="18"/>
                      <w:vertAlign w:val="superscript"/>
                    </w:rPr>
                    <w:t xml:space="preserve"> (Имя, фамилия) </w:t>
                  </w:r>
                  <w:r w:rsidRPr="007226F0">
                    <w:rPr>
                      <w:rFonts w:ascii="Times New Roman" w:eastAsia="Times New Roman" w:hAnsi="Times New Roman" w:cs="Times New Roman"/>
                      <w:color w:val="000000"/>
                      <w:sz w:val="20"/>
                      <w:szCs w:val="20"/>
                      <w:vertAlign w:val="superscript"/>
                    </w:rPr>
                    <w:t xml:space="preserve">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560"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vertAlign w:val="superscript"/>
                    </w:rPr>
                    <w:t xml:space="preserve">(подпись) </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3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7401"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Руководитель экономической/финансовой/бухгалтерской службы</w:t>
                  </w: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0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571" w:type="dxa"/>
                  <w:gridSpan w:val="3"/>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 xml:space="preserve">                         _______________________</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2560"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_______________________</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30"/>
              </w:trPr>
              <w:tc>
                <w:tcPr>
                  <w:tcW w:w="5987" w:type="dxa"/>
                  <w:gridSpan w:val="4"/>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w:t>
                  </w:r>
                  <w:r w:rsidRPr="007226F0">
                    <w:rPr>
                      <w:rFonts w:ascii="Times New Roman" w:eastAsia="Times New Roman" w:hAnsi="Times New Roman" w:cs="Times New Roman"/>
                      <w:color w:val="000000"/>
                      <w:sz w:val="18"/>
                      <w:szCs w:val="18"/>
                      <w:vertAlign w:val="superscript"/>
                    </w:rPr>
                    <w:t xml:space="preserve">  (Имя, фамилия) </w:t>
                  </w:r>
                  <w:r w:rsidRPr="007226F0">
                    <w:rPr>
                      <w:rFonts w:ascii="Times New Roman" w:eastAsia="Times New Roman" w:hAnsi="Times New Roman" w:cs="Times New Roman"/>
                      <w:color w:val="000000"/>
                      <w:sz w:val="20"/>
                      <w:szCs w:val="20"/>
                      <w:vertAlign w:val="superscript"/>
                    </w:rPr>
                    <w:t xml:space="preserve">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560"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vertAlign w:val="superscript"/>
                    </w:rPr>
                    <w:t xml:space="preserve">(подпись) </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3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7401"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Руководитель  управления челавеческими ресурсами                                                     </w:t>
                  </w:r>
                </w:p>
              </w:tc>
              <w:tc>
                <w:tcPr>
                  <w:tcW w:w="88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67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00"/>
              </w:trPr>
              <w:tc>
                <w:tcPr>
                  <w:tcW w:w="416"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571" w:type="dxa"/>
                  <w:gridSpan w:val="3"/>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 xml:space="preserve">                         _______________________</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2560"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_______________________</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330"/>
              </w:trPr>
              <w:tc>
                <w:tcPr>
                  <w:tcW w:w="5987" w:type="dxa"/>
                  <w:gridSpan w:val="4"/>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w:t>
                  </w:r>
                  <w:r w:rsidRPr="007226F0">
                    <w:rPr>
                      <w:rFonts w:ascii="Times New Roman" w:eastAsia="Times New Roman" w:hAnsi="Times New Roman" w:cs="Times New Roman"/>
                      <w:color w:val="000000"/>
                      <w:sz w:val="18"/>
                      <w:szCs w:val="18"/>
                      <w:vertAlign w:val="superscript"/>
                    </w:rPr>
                    <w:t xml:space="preserve">  (Имя, фамилия) </w:t>
                  </w:r>
                  <w:r w:rsidRPr="007226F0">
                    <w:rPr>
                      <w:rFonts w:ascii="Times New Roman" w:eastAsia="Times New Roman" w:hAnsi="Times New Roman" w:cs="Times New Roman"/>
                      <w:color w:val="000000"/>
                      <w:sz w:val="20"/>
                      <w:szCs w:val="20"/>
                      <w:vertAlign w:val="superscript"/>
                    </w:rPr>
                    <w:t xml:space="preserve">  </w:t>
                  </w: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91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560"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vertAlign w:val="superscript"/>
                    </w:rPr>
                    <w:t xml:space="preserve">(подпись) </w:t>
                  </w:r>
                </w:p>
              </w:tc>
              <w:tc>
                <w:tcPr>
                  <w:tcW w:w="3647"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bl>
          <w:p w:rsidR="007226F0" w:rsidRDefault="007226F0">
            <w:pPr>
              <w:spacing w:after="240"/>
            </w:pPr>
          </w:p>
          <w:p w:rsidR="007226F0" w:rsidRDefault="007226F0">
            <w:pPr>
              <w:spacing w:after="0"/>
              <w:jc w:val="right"/>
            </w:pPr>
            <w:r>
              <w:t>Приложение № 2</w:t>
            </w:r>
            <w:r>
              <w:br/>
              <w:t xml:space="preserve">к Приказу министра финансов </w:t>
            </w:r>
            <w:r>
              <w:br/>
              <w:t>№ 55 от 11.05.2012 г.</w:t>
            </w:r>
          </w:p>
          <w:p w:rsidR="007226F0" w:rsidRDefault="007226F0"/>
          <w:p w:rsidR="007226F0" w:rsidRDefault="007226F0">
            <w:pPr>
              <w:jc w:val="center"/>
            </w:pPr>
            <w:r>
              <w:rPr>
                <w:b/>
                <w:bCs/>
              </w:rPr>
              <w:t xml:space="preserve">Методология разработки и утверждения штатных </w:t>
            </w:r>
            <w:r>
              <w:rPr>
                <w:b/>
                <w:bCs/>
              </w:rPr>
              <w:br/>
              <w:t xml:space="preserve">расписаний персонала органов публичной власти, подпадающих </w:t>
            </w:r>
            <w:r>
              <w:rPr>
                <w:b/>
                <w:bCs/>
              </w:rPr>
              <w:br/>
              <w:t xml:space="preserve">под действие Закона о государственной должности и статусе </w:t>
            </w:r>
            <w:r>
              <w:rPr>
                <w:b/>
                <w:bCs/>
              </w:rPr>
              <w:br/>
              <w:t xml:space="preserve">государственного служащего №158-XVI от 4.07.2008, </w:t>
            </w:r>
            <w:r>
              <w:rPr>
                <w:b/>
                <w:bCs/>
              </w:rPr>
              <w:br/>
              <w:t>судебных инстанций, прокуратуры</w:t>
            </w:r>
          </w:p>
          <w:p w:rsidR="007226F0" w:rsidRDefault="007226F0">
            <w:pPr>
              <w:jc w:val="both"/>
            </w:pPr>
            <w:r>
              <w:t>    Штатное расписание персонала органов публичной власти, подпадающих под действие Закона №158-XVI от 4.07.2008 о государственной должности и статусе государственного служащего, судебных инстанций и прокуратуры, разрабатывается и заполняется в соответствии с приложением №1 к настоящему приказу следующим образом:</w:t>
            </w:r>
            <w:r>
              <w:br/>
              <w:t>    1. Штатное расписание разрабатывается экономической/финансовой/бухгалтерской службой совместно с управлением человеческими ресурсами или уполномоченным управлением человеческими ресурсами в зависимости от случая.</w:t>
            </w:r>
            <w:r>
              <w:br/>
              <w:t>    2. Штатное расписание учреждений подведомственных органам публичной власти подписывается руководителем учреждения, руководителем экономической/финансовой/бухгалтерской службы и управления человеческими ресурсами или уполномоченным управлением человеческими ресурсами и подтверждается проставлением печати.</w:t>
            </w:r>
            <w:r>
              <w:br/>
              <w:t xml:space="preserve">    3. Штатное расписание утверждается руководителем органа публичной власти, а для публичного учреждения, подведомственного органу  публичной власти, штатное расписание утверждается руководителем вышестоящего органа публичного управления на один бюджетный год, не позднее 31 января текущего года. Подписи заверяются печатью.  </w:t>
            </w:r>
            <w:r>
              <w:br/>
            </w:r>
            <w:r>
              <w:lastRenderedPageBreak/>
              <w:t>    4. В течение года штатное расписание может быть изменено в связи с изменением структуры, изменением предельной штатной численности публичного органа или изменением условий оплаты труда в соответствии с нормативными актами.</w:t>
            </w:r>
            <w:r>
              <w:br/>
              <w:t>   5. Не вносятся изменения в штатное расписание в случае, если в течение года имели место текучесть кадров и/или изменения ступеней оплаты труда для должностей, занимаемых государственными служащими, в соответствии с процедурами приема на работу.</w:t>
            </w:r>
            <w:r>
              <w:br/>
              <w:t>   6. В заголовке штатного расписания указывается полное наименование органа публичной власти/учреждения и его код (код из 4 цифр, присвоенный ГП „Fintehinform” согласно установленным процедурам, например: „0122” – центральный аппарат Министерства финансов).</w:t>
            </w:r>
            <w:r>
              <w:br/>
              <w:t>    7. Ниже наименования органа публичной власти указывается дата вступления в силу штатного расписания.</w:t>
            </w:r>
            <w:r>
              <w:br/>
              <w:t>    8. Штатное расписание заполняется отдельно по каждой бюджетной составляющей, указывая аббревиатурой: основной компонент – „ок”, специальные средства – „сс”, специальные фонды – „сф”.</w:t>
            </w:r>
            <w:r>
              <w:br/>
              <w:t xml:space="preserve">    9. </w:t>
            </w:r>
            <w:r>
              <w:rPr>
                <w:b/>
                <w:bCs/>
              </w:rPr>
              <w:t>В колонке 1</w:t>
            </w:r>
            <w:r>
              <w:t xml:space="preserve"> – указывается порядковый номер структурных подразделений/должностей.</w:t>
            </w:r>
            <w:r>
              <w:br/>
              <w:t xml:space="preserve">    10. </w:t>
            </w:r>
            <w:r>
              <w:rPr>
                <w:b/>
                <w:bCs/>
              </w:rPr>
              <w:t>В колонке 2</w:t>
            </w:r>
            <w:r>
              <w:t xml:space="preserve"> – указывается наименование структурных подразделений в соответствии с действующей нормативно-правовой базой, утверждающей структуру и наименование должностей, в соответствии со „Штатами персонала”, завизированных Государственной канцелярией.</w:t>
            </w:r>
            <w:r>
              <w:br/>
              <w:t xml:space="preserve">    11. </w:t>
            </w:r>
            <w:r>
              <w:rPr>
                <w:b/>
                <w:bCs/>
              </w:rPr>
              <w:t>В колонке 3</w:t>
            </w:r>
            <w:r>
              <w:t xml:space="preserve"> – указывается уровень образования лица, занимающего соответствующую должность, который будет учитываться при установлении уровня заработной платы.</w:t>
            </w:r>
            <w:r>
              <w:br/>
              <w:t xml:space="preserve">   12. </w:t>
            </w:r>
            <w:r>
              <w:rPr>
                <w:b/>
                <w:bCs/>
              </w:rPr>
              <w:t>В колонке 4</w:t>
            </w:r>
            <w:r>
              <w:t xml:space="preserve"> – заполняется код должности в соответствии с Единым классификатором государственных должностей, утвержденным Законом №155 от 21.07.2011. Для прочих должностей, на которые упомянутый закон не распространяется, колонка 4 не заполняется.</w:t>
            </w:r>
            <w:r>
              <w:br/>
              <w:t xml:space="preserve">   13. </w:t>
            </w:r>
            <w:r>
              <w:rPr>
                <w:b/>
                <w:bCs/>
              </w:rPr>
              <w:t xml:space="preserve">Колонка 5 </w:t>
            </w:r>
            <w:r>
              <w:t>– заполняется для должностей, занимаемых государственными служащими и работниками, оплачиваемых на основе Единой тарифной сетки. Для должностей, занимаемых государственными служащими, в том числе государственными служащими с особым статусом из состава таможенной службы и дипломатической службы, указываются уровни оплаты труда государственных должностей центральных и местных органов публичной власти в соответствии с приложениями 2 и 3 к Закону №48 от 22.03.2012 о системе оплаты труда государственных служащих. Для должностей, занимаемых работниками, оплачиваемых на основе Единой тарифной сетки, указывается разряд оплаты труда Единой тарифной сетки,  соответствующий должности.</w:t>
            </w:r>
            <w:r>
              <w:br/>
              <w:t>    14.</w:t>
            </w:r>
            <w:r>
              <w:rPr>
                <w:b/>
                <w:bCs/>
              </w:rPr>
              <w:t xml:space="preserve"> Колонка 6</w:t>
            </w:r>
            <w:r>
              <w:t xml:space="preserve"> – заполняется для должностей, занимаемых государственными служащими, в том числе государственными служащими с особым статусом из состава таможенной службы и дипломатической службы, и указывается ступень оплаты труда согласно уровню оплаты труда по должностям в соответствии с приложением 1 к Закону о системе оплаты труда государственных служащих №48 от 22.03.2012. Для вакантных должностей указывается ступень оплаты труда согласно положениям подпункта b), части 2, пункта 11 Постановления Правительства об оплате труда государственных служащих.</w:t>
            </w:r>
            <w:r>
              <w:br/>
              <w:t xml:space="preserve">    15. </w:t>
            </w:r>
            <w:r>
              <w:rPr>
                <w:b/>
                <w:bCs/>
              </w:rPr>
              <w:t>В колонке 7</w:t>
            </w:r>
            <w:r>
              <w:t xml:space="preserve"> – указывается количество штатных единиц соответствующей должности. Каждая функция отражается в отдельной строке без совмещения количества единиц, установленных на одну должность по подразделению.</w:t>
            </w:r>
            <w:r>
              <w:br/>
              <w:t xml:space="preserve">   16. </w:t>
            </w:r>
            <w:r>
              <w:rPr>
                <w:b/>
                <w:bCs/>
              </w:rPr>
              <w:t>В колонке 8</w:t>
            </w:r>
            <w:r>
              <w:t xml:space="preserve"> – указывается размер месячного/должностного/основного оклада, установленный для штатной единицы. Заработная плата, указываемая в этой колонке, должна </w:t>
            </w:r>
            <w:r>
              <w:lastRenderedPageBreak/>
              <w:t>учитывать особенности  установления месячного/должностного оклада или основной заработной платы, предусмотренные действующим законодательством.</w:t>
            </w:r>
            <w:r>
              <w:br/>
              <w:t xml:space="preserve">    17. </w:t>
            </w:r>
            <w:proofErr w:type="gramStart"/>
            <w:r>
              <w:rPr>
                <w:b/>
                <w:bCs/>
              </w:rPr>
              <w:t>В колонке 9</w:t>
            </w:r>
            <w:r>
              <w:t xml:space="preserve"> – указываются:</w:t>
            </w:r>
            <w:r>
              <w:br/>
              <w:t>    - аббревиатура категории должности: для государственных должностей („огд”, „дклиорг”, „вргд”, „ргд”, „игд” или „дтоодопв”) в соответствии с пунктом 8 приложения №5 к Постановлению Правительства № 201 от 11.03.2009, а для должностей с особым статусом (из состава таможенной службы, дипломатической службы, органов общественного порядка, национальной обороны и государственной безопасности) – „дос”, а для вспомогательного персонала – „рабочие”.</w:t>
            </w:r>
            <w:proofErr w:type="gramEnd"/>
            <w:r>
              <w:t xml:space="preserve"> Определение категории государственной должности осуществляется в соответствии с пунктами 11-17 приложения №5 к Постановлению Правительства №201 от 11.03.2009;</w:t>
            </w:r>
            <w:r>
              <w:br/>
              <w:t xml:space="preserve">    - факторы, предусмотренные действующим законодательством, которые повлияли на размер месячного/должностного оклада или основной заработной платы (например: среднеспециальное образование – К=0,95).  </w:t>
            </w:r>
            <w:r>
              <w:br/>
              <w:t>    18. При разработке штатного расписания необходимо указывать промежуточные итоги</w:t>
            </w:r>
            <w:proofErr w:type="gramStart"/>
            <w:r>
              <w:t xml:space="preserve"> „</w:t>
            </w:r>
            <w:r>
              <w:rPr>
                <w:b/>
                <w:bCs/>
              </w:rPr>
              <w:t>В</w:t>
            </w:r>
            <w:proofErr w:type="gramEnd"/>
            <w:r>
              <w:rPr>
                <w:b/>
                <w:bCs/>
              </w:rPr>
              <w:t>сего</w:t>
            </w:r>
            <w:r>
              <w:t>” по каждому структурному подразделению и „</w:t>
            </w:r>
            <w:r>
              <w:rPr>
                <w:b/>
                <w:bCs/>
              </w:rPr>
              <w:t>Общий итог</w:t>
            </w:r>
            <w:r>
              <w:t>” в целом по учреждению.</w:t>
            </w:r>
            <w:r>
              <w:br/>
              <w:t xml:space="preserve">    19. </w:t>
            </w:r>
            <w:proofErr w:type="gramStart"/>
            <w:r>
              <w:t>В „Примечаниях” к таблице:</w:t>
            </w:r>
            <w:r>
              <w:br/>
              <w:t xml:space="preserve">    - в пункте 1 – указывается название законодательного/нормативного акта, которым утверждена структура и численность государственного учреждения, </w:t>
            </w:r>
            <w:r>
              <w:br/>
              <w:t>номер и дата принятия;</w:t>
            </w:r>
            <w:r>
              <w:br/>
              <w:t>    - в пункте 2 – указывается название законодательных/нормативных актов, которые регламентируют условия оплаты труда персонала публичного учреждения, номер и дата принятия;</w:t>
            </w:r>
            <w:r>
              <w:br/>
              <w:t>    - в пункте 3 – указывается номер и дата регистрации Государственной канцелярией „Штата персонала”;</w:t>
            </w:r>
            <w:proofErr w:type="gramEnd"/>
            <w:r>
              <w:br/>
              <w:t>    - в пункте 4 в строке</w:t>
            </w:r>
            <w:proofErr w:type="gramStart"/>
            <w:r>
              <w:t xml:space="preserve"> „</w:t>
            </w:r>
            <w:r>
              <w:rPr>
                <w:b/>
                <w:bCs/>
              </w:rPr>
              <w:t>В</w:t>
            </w:r>
            <w:proofErr w:type="gramEnd"/>
            <w:r>
              <w:rPr>
                <w:b/>
                <w:bCs/>
              </w:rPr>
              <w:t>сего штатных единиц</w:t>
            </w:r>
            <w:r>
              <w:t>” указывается общая численность персонала учреждения, в том числе:</w:t>
            </w:r>
            <w:r>
              <w:br/>
              <w:t>    a) общая численность ответственных государственных должностей – „огд”;</w:t>
            </w:r>
            <w:r>
              <w:br/>
              <w:t>    b) общая численность негосударственных должностей кабинета лица, исполняющего ответственную государственную должность – „дклиогд”;</w:t>
            </w:r>
            <w:r>
              <w:br/>
              <w:t>    c) общая численность высших руководящих государственных должностей – „вргд”;</w:t>
            </w:r>
            <w:r>
              <w:br/>
              <w:t>    d) общая численность руководящих государственных должностей – „ргд”;</w:t>
            </w:r>
            <w:r>
              <w:br/>
              <w:t>    e) общая численность исполнительных государственных должностей – „игр”;</w:t>
            </w:r>
            <w:r>
              <w:br/>
              <w:t>    f) общая численность  должностей технического обслуживания, обеспечивающих деятельность органов публичной власти – „дтоодопв”;</w:t>
            </w:r>
            <w:r>
              <w:br/>
              <w:t>    g) общая численность должностей с особым статусом – „дос”;</w:t>
            </w:r>
            <w:r>
              <w:br/>
              <w:t>    h) общая численность вспомогательного персонала (рабочие).</w:t>
            </w:r>
            <w:r>
              <w:br/>
              <w:t>    20. Штатное расписание персонала государственного учреждения, разработанное в соответствии с приложением №1, является действительным после обязательной регистрации в Министерстве финансов, согласно пункту 11, приложения №2 к Постановлению Правительства №1001 от 26.12.2011</w:t>
            </w:r>
            <w:proofErr w:type="gramStart"/>
            <w:r>
              <w:t xml:space="preserve"> „О</w:t>
            </w:r>
            <w:proofErr w:type="gramEnd"/>
            <w:r>
              <w:t xml:space="preserve"> введении в действие положений некоторых законодательных актов”.</w:t>
            </w:r>
            <w:r>
              <w:br/>
              <w:t>    Штатное расписание персонала местного публичного управления первого уровня является действительным после регистрации в (главном) финансовом управлении, подведомственном районному совету.</w:t>
            </w:r>
            <w:r>
              <w:br/>
              <w:t xml:space="preserve">    Регистрация подтверждается присвоением регистрационного номера из журнала регистрации штатных расписаний и проставлением печати.  </w:t>
            </w:r>
            <w:r>
              <w:br/>
            </w:r>
            <w:r>
              <w:lastRenderedPageBreak/>
              <w:t>    21. Штатное расписание разрабатывается в трех экземплярах – один для публичного органа/учреждения, один для вышестоящего публичного органа и один для Министерства финансов.</w:t>
            </w:r>
          </w:p>
          <w:p w:rsidR="007226F0" w:rsidRDefault="007226F0">
            <w:pPr>
              <w:spacing w:after="240"/>
              <w:rPr>
                <w:lang w:val="en-US"/>
              </w:rPr>
            </w:pPr>
            <w:r>
              <w:br/>
              <w:t xml:space="preserve">    </w:t>
            </w:r>
            <w:hyperlink r:id="rId17" w:history="1">
              <w:r>
                <w:rPr>
                  <w:rStyle w:val="a3"/>
                </w:rPr>
                <w:t>anexa nr. 3</w:t>
              </w:r>
            </w:hyperlink>
          </w:p>
          <w:tbl>
            <w:tblPr>
              <w:tblW w:w="9355" w:type="dxa"/>
              <w:tblLook w:val="04A0"/>
            </w:tblPr>
            <w:tblGrid>
              <w:gridCol w:w="444"/>
              <w:gridCol w:w="384"/>
              <w:gridCol w:w="321"/>
              <w:gridCol w:w="352"/>
              <w:gridCol w:w="352"/>
              <w:gridCol w:w="734"/>
              <w:gridCol w:w="116"/>
              <w:gridCol w:w="618"/>
              <w:gridCol w:w="498"/>
              <w:gridCol w:w="387"/>
              <w:gridCol w:w="81"/>
              <w:gridCol w:w="445"/>
              <w:gridCol w:w="445"/>
              <w:gridCol w:w="587"/>
              <w:gridCol w:w="501"/>
              <w:gridCol w:w="1659"/>
              <w:gridCol w:w="1431"/>
            </w:tblGrid>
            <w:tr w:rsidR="007226F0" w:rsidRPr="007226F0" w:rsidTr="007226F0">
              <w:trPr>
                <w:trHeight w:val="255"/>
              </w:trPr>
              <w:tc>
                <w:tcPr>
                  <w:tcW w:w="9355" w:type="dxa"/>
                  <w:gridSpan w:val="17"/>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Прилажение №3</w:t>
                  </w:r>
                </w:p>
              </w:tc>
            </w:tr>
            <w:tr w:rsidR="007226F0" w:rsidRPr="007226F0" w:rsidTr="007226F0">
              <w:trPr>
                <w:trHeight w:val="255"/>
              </w:trPr>
              <w:tc>
                <w:tcPr>
                  <w:tcW w:w="9355" w:type="dxa"/>
                  <w:gridSpan w:val="17"/>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к Приказу Министра финансов</w:t>
                  </w:r>
                </w:p>
              </w:tc>
            </w:tr>
            <w:tr w:rsidR="007226F0" w:rsidRPr="007226F0" w:rsidTr="007226F0">
              <w:trPr>
                <w:trHeight w:val="255"/>
              </w:trPr>
              <w:tc>
                <w:tcPr>
                  <w:tcW w:w="9355" w:type="dxa"/>
                  <w:gridSpan w:val="17"/>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55 от „11” мая 2012</w:t>
                  </w: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6497" w:type="dxa"/>
                  <w:gridSpan w:val="15"/>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w:t>
                  </w:r>
                </w:p>
              </w:tc>
              <w:tc>
                <w:tcPr>
                  <w:tcW w:w="285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Утверждаю:</w:t>
                  </w: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Calibri" w:eastAsia="Times New Roman" w:hAnsi="Calibri" w:cs="Arial CYR"/>
                      <w:color w:val="000000"/>
                      <w:sz w:val="20"/>
                      <w:szCs w:val="20"/>
                    </w:rPr>
                  </w:pPr>
                </w:p>
              </w:tc>
              <w:tc>
                <w:tcPr>
                  <w:tcW w:w="27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w:t>
                  </w:r>
                </w:p>
              </w:tc>
              <w:tc>
                <w:tcPr>
                  <w:tcW w:w="583" w:type="dxa"/>
                  <w:tcBorders>
                    <w:top w:val="single" w:sz="4" w:space="0" w:color="auto"/>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осн.гр.</w:t>
                  </w:r>
                </w:p>
              </w:tc>
              <w:tc>
                <w:tcPr>
                  <w:tcW w:w="474" w:type="dxa"/>
                  <w:tcBorders>
                    <w:top w:val="single" w:sz="4" w:space="0" w:color="auto"/>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гр.</w:t>
                  </w:r>
                </w:p>
              </w:tc>
              <w:tc>
                <w:tcPr>
                  <w:tcW w:w="378" w:type="dxa"/>
                  <w:gridSpan w:val="2"/>
                  <w:tcBorders>
                    <w:top w:val="single" w:sz="4" w:space="0" w:color="auto"/>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тип</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учреждение</w:t>
                  </w: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85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штат в каличечестве: _________единиц</w:t>
                  </w: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w:t>
                  </w:r>
                </w:p>
              </w:tc>
              <w:tc>
                <w:tcPr>
                  <w:tcW w:w="2776" w:type="dxa"/>
                  <w:gridSpan w:val="6"/>
                  <w:tcBorders>
                    <w:top w:val="nil"/>
                    <w:left w:val="single" w:sz="4" w:space="0" w:color="auto"/>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коды</w:t>
                  </w:r>
                </w:p>
              </w:tc>
              <w:tc>
                <w:tcPr>
                  <w:tcW w:w="583"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w:t>
                  </w:r>
                </w:p>
              </w:tc>
              <w:tc>
                <w:tcPr>
                  <w:tcW w:w="474" w:type="dxa"/>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w:t>
                  </w:r>
                </w:p>
              </w:tc>
              <w:tc>
                <w:tcPr>
                  <w:tcW w:w="378" w:type="dxa"/>
                  <w:gridSpan w:val="2"/>
                  <w:tcBorders>
                    <w:top w:val="nil"/>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w:t>
                  </w: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85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с месячным фондом оплаты труда в размере ______</w:t>
                  </w:r>
                </w:p>
              </w:tc>
            </w:tr>
            <w:tr w:rsidR="007226F0" w:rsidRPr="007226F0" w:rsidTr="007226F0">
              <w:trPr>
                <w:trHeight w:val="330"/>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Calibri" w:eastAsia="Times New Roman" w:hAnsi="Calibri" w:cs="Arial CYR"/>
                      <w:color w:val="000000"/>
                      <w:sz w:val="20"/>
                      <w:szCs w:val="20"/>
                    </w:rPr>
                  </w:pPr>
                </w:p>
              </w:tc>
              <w:tc>
                <w:tcPr>
                  <w:tcW w:w="2776" w:type="dxa"/>
                  <w:gridSpan w:val="6"/>
                  <w:tcBorders>
                    <w:top w:val="nil"/>
                    <w:left w:val="single" w:sz="4" w:space="0" w:color="auto"/>
                    <w:bottom w:val="single" w:sz="4" w:space="0" w:color="auto"/>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бюджетная составляющая</w:t>
                  </w:r>
                </w:p>
              </w:tc>
              <w:tc>
                <w:tcPr>
                  <w:tcW w:w="228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vertAlign w:val="subscript"/>
                    </w:rPr>
                    <w:t>____________________________________________</w:t>
                  </w: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85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__________________________________леев</w:t>
                  </w:r>
                </w:p>
              </w:tc>
            </w:tr>
            <w:tr w:rsidR="007226F0" w:rsidRPr="007226F0" w:rsidTr="007226F0">
              <w:trPr>
                <w:trHeight w:val="289"/>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Calibri" w:eastAsia="Times New Roman" w:hAnsi="Calibri" w:cs="Arial CYR"/>
                      <w:color w:val="000000"/>
                      <w:sz w:val="16"/>
                      <w:szCs w:val="16"/>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285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(прописью)</w:t>
                  </w:r>
                </w:p>
              </w:tc>
            </w:tr>
            <w:tr w:rsidR="007226F0" w:rsidRPr="007226F0" w:rsidTr="007226F0">
              <w:trPr>
                <w:trHeight w:val="31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Calibri" w:eastAsia="Times New Roman" w:hAnsi="Calibri" w:cs="Arial CYR"/>
                      <w:color w:val="000000"/>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85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___________________________________________</w:t>
                  </w:r>
                </w:p>
              </w:tc>
            </w:tr>
            <w:tr w:rsidR="007226F0" w:rsidRPr="007226F0" w:rsidTr="007226F0">
              <w:trPr>
                <w:trHeight w:val="252"/>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285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(Должность руководителя вышестоящей организации/органа/учреждении)</w:t>
                  </w: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w:t>
                  </w: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85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___________________________________________</w:t>
                  </w:r>
                </w:p>
              </w:tc>
            </w:tr>
            <w:tr w:rsidR="007226F0" w:rsidRPr="007226F0" w:rsidTr="007226F0">
              <w:trPr>
                <w:trHeight w:val="278"/>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r w:rsidRPr="007226F0">
                    <w:rPr>
                      <w:rFonts w:ascii="Times New Roman" w:eastAsia="Times New Roman" w:hAnsi="Times New Roman" w:cs="Times New Roman"/>
                      <w:color w:val="000000"/>
                      <w:sz w:val="16"/>
                      <w:szCs w:val="16"/>
                      <w:vertAlign w:val="superscript"/>
                    </w:rPr>
                    <w:t xml:space="preserve"> </w:t>
                  </w: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6"/>
                      <w:szCs w:val="16"/>
                    </w:rPr>
                  </w:pPr>
                </w:p>
              </w:tc>
              <w:tc>
                <w:tcPr>
                  <w:tcW w:w="285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(Имя, фамилия) (подпись)</w:t>
                  </w: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85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М.П.</w:t>
                  </w:r>
                </w:p>
              </w:tc>
            </w:tr>
            <w:tr w:rsidR="007226F0" w:rsidRPr="007226F0" w:rsidTr="007226F0">
              <w:trPr>
                <w:trHeight w:val="252"/>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85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vertAlign w:val="subscript"/>
                    </w:rPr>
                    <w:t>”______” ______________________20____</w:t>
                  </w:r>
                </w:p>
              </w:tc>
            </w:tr>
            <w:tr w:rsidR="007226F0" w:rsidRPr="007226F0" w:rsidTr="007226F0">
              <w:trPr>
                <w:trHeight w:val="31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right"/>
                    <w:rPr>
                      <w:rFonts w:ascii="Times New Roman" w:eastAsia="Times New Roman" w:hAnsi="Times New Roman" w:cs="Times New Roman"/>
                      <w:color w:val="000000"/>
                      <w:sz w:val="24"/>
                      <w:szCs w:val="24"/>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9355" w:type="dxa"/>
                  <w:gridSpan w:val="17"/>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Штатное расписание на 20____ год</w:t>
                  </w:r>
                </w:p>
              </w:tc>
            </w:tr>
            <w:tr w:rsidR="007226F0" w:rsidRPr="007226F0" w:rsidTr="007226F0">
              <w:trPr>
                <w:trHeight w:val="255"/>
              </w:trPr>
              <w:tc>
                <w:tcPr>
                  <w:tcW w:w="9355" w:type="dxa"/>
                  <w:gridSpan w:val="17"/>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_____________________________________________________________________</w:t>
                  </w:r>
                </w:p>
              </w:tc>
            </w:tr>
            <w:tr w:rsidR="007226F0" w:rsidRPr="007226F0" w:rsidTr="007226F0">
              <w:trPr>
                <w:trHeight w:val="360"/>
              </w:trPr>
              <w:tc>
                <w:tcPr>
                  <w:tcW w:w="9355" w:type="dxa"/>
                  <w:gridSpan w:val="17"/>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(полное наименование бюджетного учреждения)</w:t>
                  </w:r>
                </w:p>
              </w:tc>
            </w:tr>
            <w:tr w:rsidR="007226F0" w:rsidRPr="007226F0" w:rsidTr="007226F0">
              <w:trPr>
                <w:trHeight w:val="300"/>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2858" w:type="dxa"/>
                  <w:gridSpan w:val="2"/>
                  <w:tcBorders>
                    <w:top w:val="nil"/>
                    <w:left w:val="nil"/>
                    <w:bottom w:val="single" w:sz="4" w:space="0" w:color="auto"/>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w:t>
                  </w:r>
                </w:p>
              </w:tc>
            </w:tr>
            <w:tr w:rsidR="007226F0" w:rsidRPr="007226F0" w:rsidTr="007226F0">
              <w:trPr>
                <w:trHeight w:val="600"/>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w:t>
                  </w:r>
                  <w:proofErr w:type="gramStart"/>
                  <w:r w:rsidRPr="007226F0">
                    <w:rPr>
                      <w:rFonts w:ascii="Times New Roman" w:eastAsia="Times New Roman" w:hAnsi="Times New Roman" w:cs="Times New Roman"/>
                      <w:color w:val="000000"/>
                      <w:sz w:val="20"/>
                      <w:szCs w:val="20"/>
                    </w:rPr>
                    <w:t>п</w:t>
                  </w:r>
                  <w:proofErr w:type="gramEnd"/>
                  <w:r w:rsidRPr="007226F0">
                    <w:rPr>
                      <w:rFonts w:ascii="Times New Roman" w:eastAsia="Times New Roman" w:hAnsi="Times New Roman" w:cs="Times New Roman"/>
                      <w:color w:val="000000"/>
                      <w:sz w:val="20"/>
                      <w:szCs w:val="20"/>
                    </w:rPr>
                    <w:t>/п</w:t>
                  </w:r>
                </w:p>
              </w:tc>
              <w:tc>
                <w:tcPr>
                  <w:tcW w:w="2776"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Наименование структурново подразделения, должностей</w:t>
                  </w:r>
                </w:p>
              </w:tc>
              <w:tc>
                <w:tcPr>
                  <w:tcW w:w="5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Разряд оплаты труда</w:t>
                  </w:r>
                </w:p>
              </w:tc>
              <w:tc>
                <w:tcPr>
                  <w:tcW w:w="474"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коэффициент сложности/ межсекторальный показатель приоритета</w:t>
                  </w:r>
                </w:p>
              </w:tc>
              <w:tc>
                <w:tcPr>
                  <w:tcW w:w="378" w:type="dxa"/>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26F0" w:rsidRPr="007226F0" w:rsidRDefault="007226F0" w:rsidP="007226F0">
                  <w:pPr>
                    <w:spacing w:after="0" w:line="240" w:lineRule="auto"/>
                    <w:jc w:val="center"/>
                    <w:rPr>
                      <w:rFonts w:ascii="Times New Roman" w:eastAsia="Times New Roman" w:hAnsi="Times New Roman" w:cs="Times New Roman"/>
                      <w:sz w:val="20"/>
                      <w:szCs w:val="20"/>
                    </w:rPr>
                  </w:pPr>
                  <w:r w:rsidRPr="007226F0">
                    <w:rPr>
                      <w:rFonts w:ascii="Times New Roman" w:eastAsia="Times New Roman" w:hAnsi="Times New Roman" w:cs="Times New Roman"/>
                      <w:sz w:val="20"/>
                      <w:szCs w:val="20"/>
                    </w:rPr>
                    <w:t>педагогическая норма, часы</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26F0" w:rsidRPr="007226F0" w:rsidRDefault="007226F0" w:rsidP="007226F0">
                  <w:pPr>
                    <w:spacing w:after="0" w:line="240" w:lineRule="auto"/>
                    <w:jc w:val="center"/>
                    <w:rPr>
                      <w:rFonts w:ascii="Times New Roman" w:eastAsia="Times New Roman" w:hAnsi="Times New Roman" w:cs="Times New Roman"/>
                      <w:sz w:val="20"/>
                      <w:szCs w:val="20"/>
                    </w:rPr>
                  </w:pPr>
                  <w:r w:rsidRPr="007226F0">
                    <w:rPr>
                      <w:rFonts w:ascii="Times New Roman" w:eastAsia="Times New Roman" w:hAnsi="Times New Roman" w:cs="Times New Roman"/>
                      <w:sz w:val="20"/>
                      <w:szCs w:val="20"/>
                    </w:rPr>
                    <w:t>педагогическая нагрузка, часы</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Каличество штатных единиц</w:t>
                  </w:r>
                </w:p>
              </w:tc>
              <w:tc>
                <w:tcPr>
                  <w:tcW w:w="2502" w:type="dxa"/>
                  <w:gridSpan w:val="3"/>
                  <w:tcBorders>
                    <w:top w:val="single" w:sz="4" w:space="0" w:color="auto"/>
                    <w:left w:val="nil"/>
                    <w:bottom w:val="single" w:sz="4" w:space="0" w:color="auto"/>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Месячный / должностной / тарифный/основной оклад (лей)</w:t>
                  </w:r>
                </w:p>
              </w:tc>
              <w:tc>
                <w:tcPr>
                  <w:tcW w:w="1368" w:type="dxa"/>
                  <w:vMerge w:val="restart"/>
                  <w:tcBorders>
                    <w:top w:val="nil"/>
                    <w:left w:val="single" w:sz="4" w:space="0" w:color="auto"/>
                    <w:bottom w:val="single" w:sz="4" w:space="0" w:color="auto"/>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Примечания</w:t>
                  </w:r>
                </w:p>
              </w:tc>
            </w:tr>
            <w:tr w:rsidR="007226F0" w:rsidRPr="007226F0" w:rsidTr="007226F0">
              <w:trPr>
                <w:trHeight w:val="1380"/>
              </w:trPr>
              <w:tc>
                <w:tcPr>
                  <w:tcW w:w="424" w:type="dxa"/>
                  <w:vMerge/>
                  <w:tcBorders>
                    <w:top w:val="single" w:sz="4" w:space="0" w:color="auto"/>
                    <w:left w:val="single" w:sz="4" w:space="0" w:color="auto"/>
                    <w:bottom w:val="single" w:sz="4" w:space="0" w:color="auto"/>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2776" w:type="dxa"/>
                  <w:gridSpan w:val="6"/>
                  <w:vMerge/>
                  <w:tcBorders>
                    <w:top w:val="single" w:sz="4" w:space="0" w:color="auto"/>
                    <w:left w:val="single" w:sz="4" w:space="0" w:color="auto"/>
                    <w:bottom w:val="single" w:sz="4" w:space="0" w:color="auto"/>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583" w:type="dxa"/>
                  <w:vMerge/>
                  <w:tcBorders>
                    <w:top w:val="single" w:sz="4" w:space="0" w:color="auto"/>
                    <w:left w:val="single" w:sz="4" w:space="0" w:color="auto"/>
                    <w:bottom w:val="single" w:sz="4" w:space="0" w:color="auto"/>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474" w:type="dxa"/>
                  <w:vMerge/>
                  <w:tcBorders>
                    <w:top w:val="single" w:sz="4" w:space="0" w:color="auto"/>
                    <w:left w:val="single" w:sz="4" w:space="0" w:color="auto"/>
                    <w:bottom w:val="single" w:sz="4" w:space="0" w:color="000000"/>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378" w:type="dxa"/>
                  <w:gridSpan w:val="2"/>
                  <w:vMerge/>
                  <w:tcBorders>
                    <w:top w:val="single" w:sz="4" w:space="0" w:color="auto"/>
                    <w:left w:val="single" w:sz="4" w:space="0" w:color="auto"/>
                    <w:bottom w:val="single" w:sz="4" w:space="0" w:color="000000"/>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sz w:val="20"/>
                      <w:szCs w:val="20"/>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sz w:val="20"/>
                      <w:szCs w:val="20"/>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012" w:type="dxa"/>
                  <w:gridSpan w:val="2"/>
                  <w:tcBorders>
                    <w:top w:val="nil"/>
                    <w:left w:val="nil"/>
                    <w:bottom w:val="nil"/>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для штатной единицы/ педагогической нормы </w:t>
                  </w:r>
                </w:p>
              </w:tc>
              <w:tc>
                <w:tcPr>
                  <w:tcW w:w="1490" w:type="dxa"/>
                  <w:tcBorders>
                    <w:top w:val="nil"/>
                    <w:left w:val="nil"/>
                    <w:bottom w:val="nil"/>
                    <w:right w:val="single" w:sz="4" w:space="0" w:color="auto"/>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на установленные штатные единицы/ педагогическую нагрузку </w:t>
                  </w:r>
                </w:p>
              </w:tc>
              <w:tc>
                <w:tcPr>
                  <w:tcW w:w="1368" w:type="dxa"/>
                  <w:vMerge/>
                  <w:tcBorders>
                    <w:top w:val="nil"/>
                    <w:left w:val="single" w:sz="4" w:space="0" w:color="auto"/>
                    <w:bottom w:val="single" w:sz="4" w:space="0" w:color="auto"/>
                    <w:right w:val="single" w:sz="4" w:space="0" w:color="auto"/>
                  </w:tcBorders>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r>
            <w:tr w:rsidR="007226F0" w:rsidRPr="007226F0" w:rsidTr="007226F0">
              <w:trPr>
                <w:trHeight w:val="22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1</w:t>
                  </w:r>
                </w:p>
              </w:tc>
              <w:tc>
                <w:tcPr>
                  <w:tcW w:w="2776" w:type="dxa"/>
                  <w:gridSpan w:val="6"/>
                  <w:tcBorders>
                    <w:top w:val="single" w:sz="4" w:space="0" w:color="auto"/>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2</w:t>
                  </w:r>
                </w:p>
              </w:tc>
              <w:tc>
                <w:tcPr>
                  <w:tcW w:w="583" w:type="dxa"/>
                  <w:tcBorders>
                    <w:top w:val="single" w:sz="4" w:space="0" w:color="auto"/>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3</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4</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5</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6</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7</w:t>
                  </w:r>
                </w:p>
              </w:tc>
              <w:tc>
                <w:tcPr>
                  <w:tcW w:w="1012" w:type="dxa"/>
                  <w:gridSpan w:val="2"/>
                  <w:tcBorders>
                    <w:top w:val="single" w:sz="4" w:space="0" w:color="auto"/>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8</w:t>
                  </w:r>
                </w:p>
              </w:tc>
              <w:tc>
                <w:tcPr>
                  <w:tcW w:w="1490" w:type="dxa"/>
                  <w:tcBorders>
                    <w:top w:val="single" w:sz="4" w:space="0" w:color="auto"/>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9</w:t>
                  </w:r>
                </w:p>
              </w:tc>
              <w:tc>
                <w:tcPr>
                  <w:tcW w:w="1368" w:type="dxa"/>
                  <w:tcBorders>
                    <w:top w:val="single" w:sz="4" w:space="0" w:color="auto"/>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center"/>
                    <w:rPr>
                      <w:rFonts w:ascii="Times New Roman" w:eastAsia="Times New Roman" w:hAnsi="Times New Roman" w:cs="Times New Roman"/>
                      <w:b/>
                      <w:bCs/>
                      <w:color w:val="000000"/>
                      <w:sz w:val="16"/>
                      <w:szCs w:val="16"/>
                    </w:rPr>
                  </w:pPr>
                  <w:r w:rsidRPr="007226F0">
                    <w:rPr>
                      <w:rFonts w:ascii="Times New Roman" w:eastAsia="Times New Roman" w:hAnsi="Times New Roman" w:cs="Times New Roman"/>
                      <w:b/>
                      <w:bCs/>
                      <w:color w:val="000000"/>
                      <w:sz w:val="16"/>
                      <w:szCs w:val="16"/>
                    </w:rPr>
                    <w:t>10</w:t>
                  </w:r>
                </w:p>
              </w:tc>
            </w:tr>
            <w:tr w:rsidR="007226F0" w:rsidRPr="007226F0" w:rsidTr="007226F0">
              <w:trPr>
                <w:trHeight w:val="31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4"/>
                      <w:szCs w:val="24"/>
                    </w:rPr>
                  </w:pPr>
                  <w:r w:rsidRPr="007226F0">
                    <w:rPr>
                      <w:rFonts w:ascii="Times New Roman" w:eastAsia="Times New Roman" w:hAnsi="Times New Roman" w:cs="Times New Roman"/>
                      <w:b/>
                      <w:bCs/>
                      <w:color w:val="000000"/>
                      <w:sz w:val="24"/>
                      <w:szCs w:val="24"/>
                    </w:rPr>
                    <w:t xml:space="preserve">Всего  </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xml:space="preserve">   в том числе:</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I</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Руководящий персонал, всего</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r>
            <w:tr w:rsidR="007226F0" w:rsidRPr="007226F0" w:rsidTr="007226F0">
              <w:trPr>
                <w:trHeight w:val="240"/>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18"/>
                      <w:szCs w:val="18"/>
                    </w:rPr>
                  </w:pPr>
                  <w:r w:rsidRPr="007226F0">
                    <w:rPr>
                      <w:rFonts w:ascii="Times New Roman" w:eastAsia="Times New Roman" w:hAnsi="Times New Roman" w:cs="Times New Roman"/>
                      <w:b/>
                      <w:bCs/>
                      <w:color w:val="000000"/>
                      <w:sz w:val="18"/>
                      <w:szCs w:val="18"/>
                    </w:rPr>
                    <w:t> </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xml:space="preserve">   в том числе:</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18"/>
                      <w:szCs w:val="18"/>
                    </w:rPr>
                  </w:pPr>
                  <w:r w:rsidRPr="007226F0">
                    <w:rPr>
                      <w:rFonts w:ascii="Times New Roman" w:eastAsia="Times New Roman" w:hAnsi="Times New Roman" w:cs="Times New Roman"/>
                      <w:b/>
                      <w:bCs/>
                      <w:color w:val="000000"/>
                      <w:sz w:val="18"/>
                      <w:szCs w:val="18"/>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18"/>
                      <w:szCs w:val="18"/>
                    </w:rPr>
                  </w:pPr>
                  <w:r w:rsidRPr="007226F0">
                    <w:rPr>
                      <w:rFonts w:ascii="Times New Roman" w:eastAsia="Times New Roman" w:hAnsi="Times New Roman" w:cs="Times New Roman"/>
                      <w:b/>
                      <w:bCs/>
                      <w:color w:val="000000"/>
                      <w:sz w:val="18"/>
                      <w:szCs w:val="18"/>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18"/>
                      <w:szCs w:val="18"/>
                    </w:rPr>
                  </w:pPr>
                  <w:r w:rsidRPr="007226F0">
                    <w:rPr>
                      <w:rFonts w:ascii="Times New Roman" w:eastAsia="Times New Roman" w:hAnsi="Times New Roman" w:cs="Times New Roman"/>
                      <w:b/>
                      <w:bCs/>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18"/>
                      <w:szCs w:val="18"/>
                    </w:rPr>
                  </w:pPr>
                  <w:r w:rsidRPr="007226F0">
                    <w:rPr>
                      <w:rFonts w:ascii="Times New Roman" w:eastAsia="Times New Roman" w:hAnsi="Times New Roman" w:cs="Times New Roman"/>
                      <w:b/>
                      <w:bCs/>
                      <w:color w:val="000000"/>
                      <w:sz w:val="18"/>
                      <w:szCs w:val="18"/>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18"/>
                      <w:szCs w:val="18"/>
                    </w:rPr>
                  </w:pPr>
                  <w:r w:rsidRPr="007226F0">
                    <w:rPr>
                      <w:rFonts w:ascii="Times New Roman" w:eastAsia="Times New Roman" w:hAnsi="Times New Roman" w:cs="Times New Roman"/>
                      <w:b/>
                      <w:bCs/>
                      <w:color w:val="000000"/>
                      <w:sz w:val="18"/>
                      <w:szCs w:val="18"/>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18"/>
                      <w:szCs w:val="18"/>
                    </w:rPr>
                  </w:pPr>
                  <w:r w:rsidRPr="007226F0">
                    <w:rPr>
                      <w:rFonts w:ascii="Times New Roman" w:eastAsia="Times New Roman" w:hAnsi="Times New Roman" w:cs="Times New Roman"/>
                      <w:b/>
                      <w:bCs/>
                      <w:color w:val="000000"/>
                      <w:sz w:val="18"/>
                      <w:szCs w:val="18"/>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18"/>
                      <w:szCs w:val="18"/>
                    </w:rPr>
                  </w:pPr>
                  <w:r w:rsidRPr="007226F0">
                    <w:rPr>
                      <w:rFonts w:ascii="Times New Roman" w:eastAsia="Times New Roman" w:hAnsi="Times New Roman" w:cs="Times New Roman"/>
                      <w:b/>
                      <w:bCs/>
                      <w:color w:val="000000"/>
                      <w:sz w:val="18"/>
                      <w:szCs w:val="18"/>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18"/>
                      <w:szCs w:val="18"/>
                    </w:rPr>
                  </w:pPr>
                  <w:r w:rsidRPr="007226F0">
                    <w:rPr>
                      <w:rFonts w:ascii="Times New Roman" w:eastAsia="Times New Roman" w:hAnsi="Times New Roman" w:cs="Times New Roman"/>
                      <w:b/>
                      <w:bCs/>
                      <w:color w:val="000000"/>
                      <w:sz w:val="18"/>
                      <w:szCs w:val="18"/>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1.</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2.</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3.</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II</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Профильный персонал, всего</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xml:space="preserve">   в том числе:</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lastRenderedPageBreak/>
                    <w:t>1.</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2.</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3.</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r>
            <w:tr w:rsidR="007226F0" w:rsidRPr="007226F0" w:rsidTr="007226F0">
              <w:trPr>
                <w:trHeight w:val="510"/>
              </w:trPr>
              <w:tc>
                <w:tcPr>
                  <w:tcW w:w="424" w:type="dxa"/>
                  <w:tcBorders>
                    <w:top w:val="nil"/>
                    <w:left w:val="single" w:sz="4" w:space="0" w:color="auto"/>
                    <w:bottom w:val="single" w:sz="4" w:space="0" w:color="auto"/>
                    <w:right w:val="single" w:sz="4" w:space="0" w:color="auto"/>
                  </w:tcBorders>
                  <w:shd w:val="clear" w:color="auto" w:fill="auto"/>
                  <w:vAlign w:val="bottom"/>
                  <w:hideMark/>
                </w:tcPr>
                <w:p w:rsidR="007226F0" w:rsidRPr="007226F0" w:rsidRDefault="007226F0" w:rsidP="007226F0">
                  <w:pPr>
                    <w:spacing w:after="0" w:line="240" w:lineRule="auto"/>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III</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Вспомогательный и обслуживающий  персонал, всего</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rPr>
                    <w:t xml:space="preserve">   в том числе:</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III.1</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специалисты и служащие</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1.</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2.</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III.2</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рабочие</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b/>
                      <w:bCs/>
                      <w:color w:val="000000"/>
                      <w:sz w:val="20"/>
                      <w:szCs w:val="20"/>
                    </w:rPr>
                  </w:pPr>
                  <w:r w:rsidRPr="007226F0">
                    <w:rPr>
                      <w:rFonts w:ascii="Times New Roman" w:eastAsia="Times New Roman" w:hAnsi="Times New Roman" w:cs="Times New Roman"/>
                      <w:b/>
                      <w:bCs/>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1.</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2.</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r>
            <w:tr w:rsidR="007226F0" w:rsidRPr="007226F0" w:rsidTr="007226F0">
              <w:trPr>
                <w:trHeight w:val="255"/>
              </w:trPr>
              <w:tc>
                <w:tcPr>
                  <w:tcW w:w="424" w:type="dxa"/>
                  <w:tcBorders>
                    <w:top w:val="nil"/>
                    <w:left w:val="single" w:sz="4" w:space="0" w:color="auto"/>
                    <w:bottom w:val="single" w:sz="4" w:space="0" w:color="auto"/>
                    <w:right w:val="single" w:sz="4" w:space="0" w:color="auto"/>
                  </w:tcBorders>
                  <w:shd w:val="clear" w:color="auto" w:fill="auto"/>
                  <w:hideMark/>
                </w:tcPr>
                <w:p w:rsidR="007226F0" w:rsidRPr="007226F0" w:rsidRDefault="007226F0" w:rsidP="007226F0">
                  <w:pPr>
                    <w:spacing w:after="0" w:line="240" w:lineRule="auto"/>
                    <w:jc w:val="right"/>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3.</w:t>
                  </w:r>
                </w:p>
              </w:tc>
              <w:tc>
                <w:tcPr>
                  <w:tcW w:w="2776" w:type="dxa"/>
                  <w:gridSpan w:val="6"/>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w:t>
                  </w:r>
                </w:p>
              </w:tc>
              <w:tc>
                <w:tcPr>
                  <w:tcW w:w="583"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74"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378"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425"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012" w:type="dxa"/>
                  <w:gridSpan w:val="2"/>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490"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c>
                <w:tcPr>
                  <w:tcW w:w="1368" w:type="dxa"/>
                  <w:tcBorders>
                    <w:top w:val="nil"/>
                    <w:left w:val="nil"/>
                    <w:bottom w:val="single" w:sz="4" w:space="0" w:color="auto"/>
                    <w:right w:val="single" w:sz="4" w:space="0" w:color="auto"/>
                  </w:tcBorders>
                  <w:shd w:val="clear" w:color="auto" w:fill="auto"/>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w:t>
                  </w:r>
                </w:p>
              </w:tc>
            </w:tr>
            <w:tr w:rsidR="007226F0" w:rsidRPr="007226F0" w:rsidTr="007226F0">
              <w:trPr>
                <w:trHeight w:val="229"/>
              </w:trPr>
              <w:tc>
                <w:tcPr>
                  <w:tcW w:w="9355" w:type="dxa"/>
                  <w:gridSpan w:val="17"/>
                  <w:tcBorders>
                    <w:top w:val="single" w:sz="4" w:space="0" w:color="auto"/>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Примечание:</w:t>
                  </w:r>
                </w:p>
              </w:tc>
            </w:tr>
            <w:tr w:rsidR="007226F0" w:rsidRPr="007226F0" w:rsidTr="007226F0">
              <w:trPr>
                <w:trHeight w:val="229"/>
              </w:trPr>
              <w:tc>
                <w:tcPr>
                  <w:tcW w:w="9355" w:type="dxa"/>
                  <w:gridSpan w:val="17"/>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1. _________________________________________________________________________________________________________________________________________________</w:t>
                  </w:r>
                </w:p>
              </w:tc>
            </w:tr>
            <w:tr w:rsidR="007226F0" w:rsidRPr="007226F0" w:rsidTr="007226F0">
              <w:trPr>
                <w:trHeight w:val="252"/>
              </w:trPr>
              <w:tc>
                <w:tcPr>
                  <w:tcW w:w="9355" w:type="dxa"/>
                  <w:gridSpan w:val="17"/>
                  <w:tcBorders>
                    <w:top w:val="nil"/>
                    <w:left w:val="nil"/>
                    <w:bottom w:val="nil"/>
                    <w:right w:val="nil"/>
                  </w:tcBorders>
                  <w:shd w:val="clear" w:color="auto" w:fill="auto"/>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 xml:space="preserve">                           (законодательные / нормативные акты, которые регламентируют условия оплаты труда персонала из штатного расписания)</w:t>
                  </w:r>
                </w:p>
              </w:tc>
            </w:tr>
            <w:tr w:rsidR="007226F0" w:rsidRPr="007226F0" w:rsidTr="007226F0">
              <w:trPr>
                <w:trHeight w:val="229"/>
              </w:trPr>
              <w:tc>
                <w:tcPr>
                  <w:tcW w:w="9355" w:type="dxa"/>
                  <w:gridSpan w:val="17"/>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perscript"/>
                    </w:rPr>
                    <w:t>2. Военнослужащие зачисленые на службу по контракту / персонал со специальным статусом:</w:t>
                  </w:r>
                </w:p>
              </w:tc>
            </w:tr>
            <w:tr w:rsidR="007226F0" w:rsidRPr="007226F0" w:rsidTr="007226F0">
              <w:trPr>
                <w:trHeight w:val="660"/>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vAlign w:val="center"/>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 - руководящий персонал</w:t>
                  </w:r>
                </w:p>
              </w:tc>
              <w:tc>
                <w:tcPr>
                  <w:tcW w:w="583" w:type="dxa"/>
                  <w:tcBorders>
                    <w:top w:val="nil"/>
                    <w:left w:val="nil"/>
                    <w:bottom w:val="nil"/>
                    <w:right w:val="nil"/>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________</w:t>
                  </w:r>
                </w:p>
              </w:tc>
              <w:tc>
                <w:tcPr>
                  <w:tcW w:w="474" w:type="dxa"/>
                  <w:tcBorders>
                    <w:top w:val="nil"/>
                    <w:left w:val="nil"/>
                    <w:bottom w:val="nil"/>
                    <w:right w:val="nil"/>
                  </w:tcBorders>
                  <w:shd w:val="clear" w:color="auto" w:fill="auto"/>
                  <w:vAlign w:val="center"/>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единиц</w:t>
                  </w: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660"/>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2776" w:type="dxa"/>
                  <w:gridSpan w:val="6"/>
                  <w:tcBorders>
                    <w:top w:val="nil"/>
                    <w:left w:val="nil"/>
                    <w:bottom w:val="nil"/>
                    <w:right w:val="nil"/>
                  </w:tcBorders>
                  <w:shd w:val="clear" w:color="auto" w:fill="auto"/>
                  <w:vAlign w:val="center"/>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 - профильный персонал</w:t>
                  </w:r>
                </w:p>
              </w:tc>
              <w:tc>
                <w:tcPr>
                  <w:tcW w:w="583" w:type="dxa"/>
                  <w:tcBorders>
                    <w:top w:val="nil"/>
                    <w:left w:val="nil"/>
                    <w:bottom w:val="nil"/>
                    <w:right w:val="nil"/>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________</w:t>
                  </w:r>
                </w:p>
              </w:tc>
              <w:tc>
                <w:tcPr>
                  <w:tcW w:w="474" w:type="dxa"/>
                  <w:tcBorders>
                    <w:top w:val="nil"/>
                    <w:left w:val="nil"/>
                    <w:bottom w:val="nil"/>
                    <w:right w:val="nil"/>
                  </w:tcBorders>
                  <w:shd w:val="clear" w:color="auto" w:fill="auto"/>
                  <w:vAlign w:val="center"/>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единиц</w:t>
                  </w: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660"/>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vAlign w:val="center"/>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 xml:space="preserve"> - вспомогательный и обслуживающий  персонал</w:t>
                  </w:r>
                </w:p>
              </w:tc>
              <w:tc>
                <w:tcPr>
                  <w:tcW w:w="583" w:type="dxa"/>
                  <w:tcBorders>
                    <w:top w:val="nil"/>
                    <w:left w:val="nil"/>
                    <w:bottom w:val="nil"/>
                    <w:right w:val="nil"/>
                  </w:tcBorders>
                  <w:shd w:val="clear" w:color="auto" w:fill="auto"/>
                  <w:vAlign w:val="center"/>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________</w:t>
                  </w:r>
                </w:p>
              </w:tc>
              <w:tc>
                <w:tcPr>
                  <w:tcW w:w="474" w:type="dxa"/>
                  <w:tcBorders>
                    <w:top w:val="nil"/>
                    <w:left w:val="nil"/>
                    <w:bottom w:val="nil"/>
                    <w:right w:val="nil"/>
                  </w:tcBorders>
                  <w:shd w:val="clear" w:color="auto" w:fill="auto"/>
                  <w:vAlign w:val="center"/>
                  <w:hideMark/>
                </w:tcPr>
                <w:p w:rsidR="007226F0" w:rsidRPr="007226F0" w:rsidRDefault="007226F0" w:rsidP="007226F0">
                  <w:pPr>
                    <w:spacing w:after="0" w:line="240" w:lineRule="auto"/>
                    <w:rPr>
                      <w:rFonts w:ascii="Times New Roman" w:eastAsia="Times New Roman" w:hAnsi="Times New Roman" w:cs="Times New Roman"/>
                      <w:color w:val="000000"/>
                    </w:rPr>
                  </w:pPr>
                  <w:r w:rsidRPr="007226F0">
                    <w:rPr>
                      <w:rFonts w:ascii="Times New Roman" w:eastAsia="Times New Roman" w:hAnsi="Times New Roman" w:cs="Times New Roman"/>
                      <w:color w:val="000000"/>
                      <w:vertAlign w:val="subscript"/>
                    </w:rPr>
                    <w:t>единиц</w:t>
                  </w: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both"/>
                    <w:rPr>
                      <w:rFonts w:ascii="Times New Roman" w:eastAsia="Times New Roman" w:hAnsi="Times New Roman" w:cs="Times New Roman"/>
                      <w:color w:val="000000"/>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061" w:type="dxa"/>
                  <w:gridSpan w:val="12"/>
                  <w:tcBorders>
                    <w:top w:val="nil"/>
                    <w:left w:val="nil"/>
                    <w:bottom w:val="nil"/>
                    <w:right w:val="nil"/>
                  </w:tcBorders>
                  <w:shd w:val="clear" w:color="auto" w:fill="auto"/>
                  <w:noWrap/>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Руководитель учреждения                                                                 </w:t>
                  </w: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r>
            <w:tr w:rsidR="007226F0" w:rsidRPr="007226F0" w:rsidTr="007226F0">
              <w:trPr>
                <w:trHeight w:val="300"/>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4636" w:type="dxa"/>
                  <w:gridSpan w:val="11"/>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_______________________</w:t>
                  </w:r>
                </w:p>
              </w:tc>
              <w:tc>
                <w:tcPr>
                  <w:tcW w:w="4295"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_______________________</w:t>
                  </w:r>
                </w:p>
              </w:tc>
            </w:tr>
            <w:tr w:rsidR="007226F0" w:rsidRPr="007226F0" w:rsidTr="007226F0">
              <w:trPr>
                <w:trHeight w:val="31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М. П.                            </w:t>
                  </w:r>
                  <w:r w:rsidRPr="007226F0">
                    <w:rPr>
                      <w:rFonts w:ascii="Times New Roman" w:eastAsia="Times New Roman" w:hAnsi="Times New Roman" w:cs="Times New Roman"/>
                      <w:color w:val="000000"/>
                      <w:sz w:val="18"/>
                      <w:szCs w:val="18"/>
                    </w:rPr>
                    <w:t xml:space="preserve">                    </w:t>
                  </w:r>
                </w:p>
              </w:tc>
              <w:tc>
                <w:tcPr>
                  <w:tcW w:w="4636" w:type="dxa"/>
                  <w:gridSpan w:val="11"/>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18"/>
                      <w:szCs w:val="18"/>
                    </w:rPr>
                  </w:pPr>
                  <w:r w:rsidRPr="007226F0">
                    <w:rPr>
                      <w:rFonts w:ascii="Times New Roman" w:eastAsia="Times New Roman" w:hAnsi="Times New Roman" w:cs="Times New Roman"/>
                      <w:color w:val="000000"/>
                      <w:sz w:val="18"/>
                      <w:szCs w:val="18"/>
                      <w:vertAlign w:val="superscript"/>
                    </w:rPr>
                    <w:t>(Имя, фамилия)</w:t>
                  </w:r>
                </w:p>
              </w:tc>
              <w:tc>
                <w:tcPr>
                  <w:tcW w:w="4295"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vertAlign w:val="superscript"/>
                    </w:rPr>
                    <w:t>(подпись)</w:t>
                  </w:r>
                </w:p>
              </w:tc>
            </w:tr>
            <w:tr w:rsidR="007226F0" w:rsidRPr="007226F0" w:rsidTr="007226F0">
              <w:trPr>
                <w:trHeight w:val="31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061" w:type="dxa"/>
                  <w:gridSpan w:val="12"/>
                  <w:tcBorders>
                    <w:top w:val="nil"/>
                    <w:left w:val="nil"/>
                    <w:bottom w:val="nil"/>
                    <w:right w:val="nil"/>
                  </w:tcBorders>
                  <w:shd w:val="clear" w:color="auto" w:fill="auto"/>
                  <w:noWrap/>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Руководитель экономической/финансовой/бухгалтерской службы                                                    </w:t>
                  </w: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r>
            <w:tr w:rsidR="007226F0" w:rsidRPr="007226F0" w:rsidTr="007226F0">
              <w:trPr>
                <w:trHeight w:val="300"/>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4636" w:type="dxa"/>
                  <w:gridSpan w:val="11"/>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 xml:space="preserve"> _______________________</w:t>
                  </w:r>
                </w:p>
              </w:tc>
              <w:tc>
                <w:tcPr>
                  <w:tcW w:w="4295"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_______________________</w:t>
                  </w:r>
                </w:p>
              </w:tc>
            </w:tr>
            <w:tr w:rsidR="007226F0" w:rsidRPr="007226F0" w:rsidTr="007226F0">
              <w:trPr>
                <w:trHeight w:val="31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636" w:type="dxa"/>
                  <w:gridSpan w:val="11"/>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18"/>
                      <w:szCs w:val="18"/>
                      <w:vertAlign w:val="superscript"/>
                    </w:rPr>
                    <w:t>(Имя, фамилия)</w:t>
                  </w:r>
                  <w:r w:rsidRPr="007226F0">
                    <w:rPr>
                      <w:rFonts w:ascii="Times New Roman" w:eastAsia="Times New Roman" w:hAnsi="Times New Roman" w:cs="Times New Roman"/>
                      <w:color w:val="000000"/>
                      <w:sz w:val="20"/>
                      <w:szCs w:val="20"/>
                    </w:rPr>
                    <w:t xml:space="preserve">                                                                          </w:t>
                  </w:r>
                </w:p>
              </w:tc>
              <w:tc>
                <w:tcPr>
                  <w:tcW w:w="4295"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vertAlign w:val="superscript"/>
                    </w:rPr>
                    <w:t>(подпись)</w:t>
                  </w:r>
                </w:p>
              </w:tc>
            </w:tr>
            <w:tr w:rsidR="007226F0" w:rsidRPr="007226F0" w:rsidTr="007226F0">
              <w:trPr>
                <w:trHeight w:val="31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636" w:type="dxa"/>
                  <w:gridSpan w:val="11"/>
                  <w:tcBorders>
                    <w:top w:val="nil"/>
                    <w:left w:val="nil"/>
                    <w:bottom w:val="nil"/>
                    <w:right w:val="nil"/>
                  </w:tcBorders>
                  <w:shd w:val="clear" w:color="auto" w:fill="auto"/>
                  <w:noWrap/>
                  <w:vAlign w:val="center"/>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rPr>
                    <w:t xml:space="preserve">                         Руководитель управления челавеческими ресурсами                                            </w:t>
                  </w: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sz w:val="20"/>
                      <w:szCs w:val="20"/>
                    </w:rPr>
                  </w:pPr>
                </w:p>
              </w:tc>
            </w:tr>
            <w:tr w:rsidR="007226F0" w:rsidRPr="007226F0" w:rsidTr="007226F0">
              <w:trPr>
                <w:trHeight w:val="300"/>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Times New Roman" w:eastAsia="Times New Roman" w:hAnsi="Times New Roman" w:cs="Times New Roman"/>
                      <w:color w:val="000000"/>
                    </w:rPr>
                  </w:pPr>
                </w:p>
              </w:tc>
              <w:tc>
                <w:tcPr>
                  <w:tcW w:w="4636" w:type="dxa"/>
                  <w:gridSpan w:val="11"/>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 xml:space="preserve"> _______________________</w:t>
                  </w:r>
                </w:p>
              </w:tc>
              <w:tc>
                <w:tcPr>
                  <w:tcW w:w="4295"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rPr>
                  </w:pPr>
                  <w:r w:rsidRPr="007226F0">
                    <w:rPr>
                      <w:rFonts w:ascii="Times New Roman" w:eastAsia="Times New Roman" w:hAnsi="Times New Roman" w:cs="Times New Roman"/>
                      <w:color w:val="000000"/>
                    </w:rPr>
                    <w:t>_______________________</w:t>
                  </w:r>
                </w:p>
              </w:tc>
            </w:tr>
            <w:tr w:rsidR="007226F0" w:rsidRPr="007226F0" w:rsidTr="007226F0">
              <w:trPr>
                <w:trHeight w:val="31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636" w:type="dxa"/>
                  <w:gridSpan w:val="11"/>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18"/>
                      <w:szCs w:val="18"/>
                      <w:vertAlign w:val="superscript"/>
                    </w:rPr>
                    <w:t>(Имя, фамилия)</w:t>
                  </w:r>
                  <w:r w:rsidRPr="007226F0">
                    <w:rPr>
                      <w:rFonts w:ascii="Times New Roman" w:eastAsia="Times New Roman" w:hAnsi="Times New Roman" w:cs="Times New Roman"/>
                      <w:color w:val="000000"/>
                      <w:sz w:val="20"/>
                      <w:szCs w:val="20"/>
                    </w:rPr>
                    <w:t xml:space="preserve">                                                                          </w:t>
                  </w:r>
                </w:p>
              </w:tc>
              <w:tc>
                <w:tcPr>
                  <w:tcW w:w="4295" w:type="dxa"/>
                  <w:gridSpan w:val="5"/>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Times New Roman" w:eastAsia="Times New Roman" w:hAnsi="Times New Roman" w:cs="Times New Roman"/>
                      <w:color w:val="000000"/>
                      <w:sz w:val="20"/>
                      <w:szCs w:val="20"/>
                    </w:rPr>
                  </w:pPr>
                  <w:r w:rsidRPr="007226F0">
                    <w:rPr>
                      <w:rFonts w:ascii="Times New Roman" w:eastAsia="Times New Roman" w:hAnsi="Times New Roman" w:cs="Times New Roman"/>
                      <w:color w:val="000000"/>
                      <w:sz w:val="20"/>
                      <w:szCs w:val="20"/>
                      <w:vertAlign w:val="superscript"/>
                    </w:rPr>
                    <w:t>(подпись)</w:t>
                  </w: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jc w:val="center"/>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gridAfter w:val="3"/>
                <w:wAfter w:w="3359" w:type="dxa"/>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gridSpan w:val="4"/>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gridSpan w:val="4"/>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lang w:val="en-US"/>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r w:rsidR="007226F0" w:rsidRPr="007226F0" w:rsidTr="007226F0">
              <w:trPr>
                <w:trHeight w:val="255"/>
              </w:trPr>
              <w:tc>
                <w:tcPr>
                  <w:tcW w:w="42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2776" w:type="dxa"/>
                  <w:gridSpan w:val="6"/>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583"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74"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378"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425"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012" w:type="dxa"/>
                  <w:gridSpan w:val="2"/>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490"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c>
                <w:tcPr>
                  <w:tcW w:w="1368" w:type="dxa"/>
                  <w:tcBorders>
                    <w:top w:val="nil"/>
                    <w:left w:val="nil"/>
                    <w:bottom w:val="nil"/>
                    <w:right w:val="nil"/>
                  </w:tcBorders>
                  <w:shd w:val="clear" w:color="auto" w:fill="auto"/>
                  <w:noWrap/>
                  <w:vAlign w:val="bottom"/>
                  <w:hideMark/>
                </w:tcPr>
                <w:p w:rsidR="007226F0" w:rsidRPr="007226F0" w:rsidRDefault="007226F0" w:rsidP="007226F0">
                  <w:pPr>
                    <w:spacing w:after="0" w:line="240" w:lineRule="auto"/>
                    <w:rPr>
                      <w:rFonts w:ascii="Arial CYR" w:eastAsia="Times New Roman" w:hAnsi="Arial CYR" w:cs="Arial CYR"/>
                      <w:sz w:val="20"/>
                      <w:szCs w:val="20"/>
                    </w:rPr>
                  </w:pPr>
                </w:p>
              </w:tc>
            </w:tr>
          </w:tbl>
          <w:p w:rsidR="007226F0" w:rsidRDefault="007226F0">
            <w:pPr>
              <w:spacing w:after="240"/>
            </w:pPr>
            <w:r>
              <w:t xml:space="preserve"> </w:t>
            </w:r>
            <w:r>
              <w:rPr>
                <w:rStyle w:val="docblue"/>
                <w:i/>
                <w:iCs/>
              </w:rPr>
              <w:t>[Приложение изменено ПМФ112 от 11.10.12, МО216-220/19.10.12 ст.1219</w:t>
            </w:r>
            <w:r>
              <w:t xml:space="preserve">; </w:t>
            </w:r>
            <w:r>
              <w:rPr>
                <w:rStyle w:val="docblue"/>
                <w:i/>
                <w:iCs/>
              </w:rPr>
              <w:t>в силу 19.10.12]</w:t>
            </w:r>
          </w:p>
          <w:p w:rsidR="007226F0" w:rsidRDefault="007226F0">
            <w:pPr>
              <w:spacing w:after="0"/>
              <w:jc w:val="right"/>
            </w:pPr>
            <w:r>
              <w:t>Приложение № 4</w:t>
            </w:r>
            <w:r>
              <w:br/>
              <w:t xml:space="preserve">к Приказу министра финансов </w:t>
            </w:r>
            <w:r>
              <w:br/>
              <w:t>№ 55 от 11.05.2012 г.</w:t>
            </w:r>
          </w:p>
          <w:p w:rsidR="007226F0" w:rsidRDefault="007226F0"/>
          <w:p w:rsidR="007226F0" w:rsidRDefault="007226F0">
            <w:pPr>
              <w:spacing w:after="240"/>
              <w:jc w:val="center"/>
            </w:pPr>
            <w:r>
              <w:rPr>
                <w:b/>
                <w:bCs/>
              </w:rPr>
              <w:t xml:space="preserve">Методология разработки и утверждения </w:t>
            </w:r>
            <w:r>
              <w:rPr>
                <w:b/>
                <w:bCs/>
              </w:rPr>
              <w:br/>
              <w:t xml:space="preserve">штатных расписаний персонала учреждений и </w:t>
            </w:r>
            <w:r>
              <w:rPr>
                <w:b/>
                <w:bCs/>
              </w:rPr>
              <w:br/>
              <w:t xml:space="preserve">организаций, финансируемых из государственного </w:t>
            </w:r>
            <w:r>
              <w:rPr>
                <w:b/>
                <w:bCs/>
              </w:rPr>
              <w:br/>
              <w:t xml:space="preserve">бюджета и бюджетов административно - </w:t>
            </w:r>
            <w:r>
              <w:rPr>
                <w:b/>
                <w:bCs/>
              </w:rPr>
              <w:br/>
              <w:t>территориальных единиц</w:t>
            </w:r>
          </w:p>
          <w:p w:rsidR="007226F0" w:rsidRDefault="007226F0">
            <w:pPr>
              <w:spacing w:after="0"/>
              <w:jc w:val="both"/>
            </w:pPr>
            <w:r>
              <w:t xml:space="preserve">  </w:t>
            </w:r>
            <w:r>
              <w:rPr>
                <w:i/>
                <w:iCs/>
              </w:rPr>
              <w:t xml:space="preserve">  </w:t>
            </w:r>
            <w:r>
              <w:rPr>
                <w:rStyle w:val="docblue"/>
                <w:i/>
                <w:iCs/>
              </w:rPr>
              <w:t>[Название изменено ПМФ70 от 20.06.12, МО131-134/29.06.12 ст.781]</w:t>
            </w:r>
          </w:p>
          <w:p w:rsidR="007226F0" w:rsidRDefault="007226F0">
            <w:pPr>
              <w:jc w:val="both"/>
            </w:pPr>
            <w:r>
              <w:t>    Штатное расписание персонала учреждений и организаций, финансируемых из государственного бюджета и бюджетов административно - территориальных единиц, разрабатываются и заполняются в соответствии с приложением №2 к настоящему приказу следующим образом:</w:t>
            </w:r>
            <w:r>
              <w:br/>
              <w:t xml:space="preserve">  </w:t>
            </w:r>
            <w:r>
              <w:rPr>
                <w:i/>
                <w:iCs/>
              </w:rPr>
              <w:t xml:space="preserve">  </w:t>
            </w:r>
            <w:r>
              <w:rPr>
                <w:rStyle w:val="docblue"/>
                <w:i/>
                <w:iCs/>
              </w:rPr>
              <w:t>[Фраза изменена ПМФ70 от 20.06.12, МО131-134/29.06.12 ст.781]</w:t>
            </w:r>
            <w:r>
              <w:br/>
              <w:t>    1. Штатное расписание разрабатывается экономической/финансовой/бухгалтерской службой совместно с управлением человеческими ресурсами или лицом, уполномоченным в этой области.</w:t>
            </w:r>
            <w:r>
              <w:br/>
              <w:t>   2. Штатное расписание подписывается руководителем учреждения, руководителем экономической/финансовой/бухгалтерской службы и руководителем управления человеческими ресурсами и заверяется печатью.</w:t>
            </w:r>
            <w:r>
              <w:br/>
              <w:t>   3. Штатное расписание утверждается руководителем вышестоящего органа или другим ответственным лицом, уполномоченным в соответствии с действующей нормативно-правовой базой, подписью и проставлением даты. Штатное расписание разрабатывается на один бюджетный год и утверждается не позднее 31 декабря текущего года на следующий бюджетный год (за исключением учебных заведений).</w:t>
            </w:r>
            <w:r>
              <w:br/>
              <w:t>    Учебные заведения разрабатывают и утверждают штатное расписание и на начало учебного года, но не позднее 31 сентября текущего года.</w:t>
            </w:r>
            <w:r>
              <w:br/>
              <w:t xml:space="preserve">    4. В течение года, штатное расписание может быть пересмотрено и утверждено в связи с изменением структуры, лимита численности или изменением размера месячного/должностного </w:t>
            </w:r>
            <w:r>
              <w:lastRenderedPageBreak/>
              <w:t>оклада или тарифной ставки.</w:t>
            </w:r>
            <w:r>
              <w:br/>
              <w:t>    5. В таблице в левом углу формы указываются коды, присвоенные учреждению согласно бюджетной классификации, и бюджетная составляющая. Штатное расписание заполняется отдельно по каждой бюджетной составляющей, указывая сокращенно следующим образом: „ок” – основной компонент, „сс” – специальные средства, „сф” – специальные фонды.</w:t>
            </w:r>
            <w:r>
              <w:br/>
              <w:t>    6. В заголовке штатного расписания указывается полное наименование учреждения.</w:t>
            </w:r>
            <w:r>
              <w:br/>
              <w:t xml:space="preserve">    7. </w:t>
            </w:r>
            <w:r>
              <w:rPr>
                <w:b/>
                <w:bCs/>
              </w:rPr>
              <w:t xml:space="preserve">В колонке 1 </w:t>
            </w:r>
            <w:r>
              <w:t>– указывается порядковый номер разделов/подразделов и наименование должностей в учреждении.</w:t>
            </w:r>
            <w:r>
              <w:br/>
              <w:t>    8.</w:t>
            </w:r>
            <w:r>
              <w:rPr>
                <w:b/>
                <w:bCs/>
              </w:rPr>
              <w:t xml:space="preserve"> В колонке 2</w:t>
            </w:r>
            <w:r>
              <w:t xml:space="preserve"> – указывается наименование раздела/подраздела и наименование должностей, созданных в учреждении, по соответствующим разделам.</w:t>
            </w:r>
            <w:r>
              <w:br/>
              <w:t>    Численность персонала по категориям отражается в трех разделах:</w:t>
            </w:r>
            <w:r>
              <w:br/>
              <w:t>    - руководящий персонал;</w:t>
            </w:r>
            <w:r>
              <w:br/>
              <w:t>    - профильный персонал;</w:t>
            </w:r>
            <w:r>
              <w:br/>
              <w:t>    - вспомогательный и обслуживающий персонал.</w:t>
            </w:r>
            <w:r>
              <w:br/>
              <w:t>    В разделе I „Руководящий персонал” отражается персонал, осуществляющий административную деятельность (управление, менеджмент).</w:t>
            </w:r>
            <w:r>
              <w:br/>
              <w:t>   В разделе II „Профильный персонал” отражаются должности, соответствующие профилю деятельности учреждения, участвующие в основной деятельности. Органы национальной обороны, государственной безопасности и общественного порядка отразят в этом разделе должности военных и персонал со специальным статусом, медицинские учреждения – медицинский персонал, библиотеки – библиотекарей и библиографов, учебные заведения – профессорско-преподавательский состав и педагогические кадры, и т.д.</w:t>
            </w:r>
            <w:r>
              <w:br/>
              <w:t xml:space="preserve">   </w:t>
            </w:r>
            <w:proofErr w:type="gramStart"/>
            <w:r>
              <w:t>В разделе III „Вспомогательный и обслуживающий персонал” по соответствующим подразделам отражаются специалисты, служащие и рабочие, в том числе работники сквозных должностей, деятельность которых не связана с основной деятельностью учреждения, а также категории персонала, которые обеспечивают техническое обслуживание и эксплуатацию зданий, оборудования, транспортных средств, медицинский персонал и библиотекари учебных заведений и т.д.</w:t>
            </w:r>
            <w:r>
              <w:br/>
              <w:t>    9.</w:t>
            </w:r>
            <w:proofErr w:type="gramEnd"/>
            <w:r>
              <w:rPr>
                <w:b/>
                <w:bCs/>
              </w:rPr>
              <w:t xml:space="preserve"> В колонке 3 </w:t>
            </w:r>
            <w:r>
              <w:t>– указывается разряд оплаты труда согласно Единой тарифной сетке. Для должностей, которым не присваиваются разряды оплаты труда, эта колонка не заполняется.</w:t>
            </w:r>
            <w:r>
              <w:br/>
              <w:t xml:space="preserve">   10. </w:t>
            </w:r>
            <w:r>
              <w:rPr>
                <w:b/>
                <w:bCs/>
              </w:rPr>
              <w:t>В колонке 4</w:t>
            </w:r>
            <w:r>
              <w:t xml:space="preserve"> –  указывается межсекторальный показатель приоритета/коэффициент сложности выполняемых работ, предусмотренные действующим законодательством. Заполняется для должностей, по которым предусматривается этот коэффициент.</w:t>
            </w:r>
            <w:r>
              <w:br/>
              <w:t xml:space="preserve">    11. </w:t>
            </w:r>
            <w:r>
              <w:rPr>
                <w:b/>
                <w:bCs/>
              </w:rPr>
              <w:t>Колонки 5 и 6</w:t>
            </w:r>
            <w:r>
              <w:t xml:space="preserve"> заполняются только для должностей (ставок) педагогических кадров. Для профессорско-преподавательского состава высших учебных заведений колонки 5 и 6 не заполняются.</w:t>
            </w:r>
            <w:r>
              <w:br/>
              <w:t xml:space="preserve">    12. </w:t>
            </w:r>
            <w:r>
              <w:rPr>
                <w:b/>
                <w:bCs/>
              </w:rPr>
              <w:t xml:space="preserve">В колонке 5 </w:t>
            </w:r>
            <w:r>
              <w:t>–  указывается количество часов в неделю/год, установленное на одну педагогическую ставку для соответствующего уровня образования (педагогическая норма).</w:t>
            </w:r>
            <w:r>
              <w:br/>
              <w:t>    13.</w:t>
            </w:r>
            <w:r>
              <w:rPr>
                <w:b/>
                <w:bCs/>
              </w:rPr>
              <w:t xml:space="preserve"> В колонке 6</w:t>
            </w:r>
            <w:r>
              <w:t xml:space="preserve"> –  указывается количество часов педагогической нагрузки в неделю/год, утвержденное для каждого педагогического кадра в соответствии с тарификационным списком.</w:t>
            </w:r>
          </w:p>
          <w:p w:rsidR="007226F0" w:rsidRDefault="007226F0">
            <w:pPr>
              <w:jc w:val="both"/>
            </w:pPr>
            <w:r>
              <w:t>   14.</w:t>
            </w:r>
            <w:r>
              <w:rPr>
                <w:b/>
                <w:bCs/>
              </w:rPr>
              <w:t xml:space="preserve"> В колонке 7</w:t>
            </w:r>
            <w:r>
              <w:t xml:space="preserve"> – указывается количество штатных единиц соответствующих должностей. Если в подразделении установлено несколько штатных единиц с одинаковым наименованием должности, то каждая штатная единица по данной должности отражается в отдельной строке без их суммирования.</w:t>
            </w:r>
            <w:r>
              <w:br/>
            </w:r>
            <w:r>
              <w:lastRenderedPageBreak/>
              <w:t xml:space="preserve">    </w:t>
            </w:r>
            <w:r>
              <w:rPr>
                <w:i/>
                <w:iCs/>
              </w:rPr>
              <w:t>Пример:</w:t>
            </w:r>
            <w:r>
              <w:t xml:space="preserve"> в подразделении установлены 3,75 единицы лаборанта с одинаковой категорией заработной платы. В штатном расписании для этого подразделения  функция „лаборант” будет отражаться 4 раза по отдельным строкам. По 3 стокам в колонке 7 указывается число „1”, а по 4-й строке – число „0,75”.</w:t>
            </w:r>
          </w:p>
          <w:p w:rsidR="007226F0" w:rsidRDefault="007226F0">
            <w:pPr>
              <w:jc w:val="both"/>
            </w:pPr>
            <w:r>
              <w:t>    Для педагогических кадров указывается количество педагогических ставок, рассчитанное путем деления количества часов педагогической нагрузки на количество часов педагогической нормы.</w:t>
            </w:r>
            <w:r>
              <w:br/>
              <w:t xml:space="preserve">    </w:t>
            </w:r>
            <w:r>
              <w:rPr>
                <w:rStyle w:val="docblue"/>
                <w:i/>
                <w:iCs/>
              </w:rPr>
              <w:t>[Пкт.14 в редакции ПМФ112 от 11.10.12, МО216-220/19.10.12 ст.1219</w:t>
            </w:r>
            <w:r>
              <w:t xml:space="preserve">; </w:t>
            </w:r>
            <w:r>
              <w:rPr>
                <w:rStyle w:val="docblue"/>
                <w:i/>
                <w:iCs/>
              </w:rPr>
              <w:t>в силу 19.10.12]</w:t>
            </w:r>
          </w:p>
          <w:p w:rsidR="007226F0" w:rsidRDefault="007226F0">
            <w:pPr>
              <w:jc w:val="both"/>
              <w:rPr>
                <w:sz w:val="24"/>
                <w:szCs w:val="24"/>
              </w:rPr>
            </w:pPr>
            <w:r>
              <w:t xml:space="preserve">    15. </w:t>
            </w:r>
            <w:r>
              <w:rPr>
                <w:b/>
                <w:bCs/>
              </w:rPr>
              <w:t xml:space="preserve">В колонке 8 </w:t>
            </w:r>
            <w:r>
              <w:t>– указывается месячный/должностной/тарифный/основной оклад,  установленный на штатную единицу/педагогическую норму согласно действующим законодательным/нормативным актам. Месячный/ должностной/ тарифный/ основной оклад отражается с учетом вознаграждения за руководство, коэффициента сложности выполненных работ и других специфических условий для определения месячного/ должностного/ тарифного/ основного оклада, предусмотренных действующим законодательством</w:t>
            </w:r>
            <w:proofErr w:type="gramStart"/>
            <w:r>
              <w:t xml:space="preserve"> .</w:t>
            </w:r>
            <w:proofErr w:type="gramEnd"/>
            <w:r>
              <w:br/>
              <w:t xml:space="preserve">    </w:t>
            </w:r>
            <w:r>
              <w:rPr>
                <w:rStyle w:val="docblue"/>
                <w:i/>
                <w:iCs/>
              </w:rPr>
              <w:t>[Пкт. 15 изменен ПМФ112 от 11.10.2012, МО216-220/19.10.2012 ст.1219</w:t>
            </w:r>
            <w:r>
              <w:t xml:space="preserve">; </w:t>
            </w:r>
            <w:r>
              <w:rPr>
                <w:rStyle w:val="docblue"/>
                <w:i/>
                <w:iCs/>
              </w:rPr>
              <w:t>в силу 19.10.12]</w:t>
            </w:r>
            <w:r>
              <w:br/>
              <w:t xml:space="preserve">    16. </w:t>
            </w:r>
            <w:r>
              <w:rPr>
                <w:b/>
                <w:bCs/>
              </w:rPr>
              <w:t>В колонке 9</w:t>
            </w:r>
            <w:r>
              <w:t xml:space="preserve"> – указывается месячный/должностной/тарифный/основной оклад на установленные штатные единицы/на одну штатную единицу/педагогическую норму и определяется путем умножения количества штатных единиц из графы 7 на сумму месячного/ должностного/</w:t>
            </w:r>
            <w:proofErr w:type="gramStart"/>
            <w:r>
              <w:t>тарифного</w:t>
            </w:r>
            <w:proofErr w:type="gramEnd"/>
            <w:r>
              <w:t>/а на педагогическую нагрузку из графы 8.</w:t>
            </w:r>
            <w:r>
              <w:br/>
              <w:t xml:space="preserve">    </w:t>
            </w:r>
            <w:r>
              <w:rPr>
                <w:rStyle w:val="docblue"/>
                <w:i/>
                <w:iCs/>
              </w:rPr>
              <w:t xml:space="preserve">[Пкт. 16 </w:t>
            </w:r>
            <w:proofErr w:type="gramStart"/>
            <w:r>
              <w:rPr>
                <w:rStyle w:val="docblue"/>
                <w:i/>
                <w:iCs/>
              </w:rPr>
              <w:t>изменен</w:t>
            </w:r>
            <w:proofErr w:type="gramEnd"/>
            <w:r>
              <w:rPr>
                <w:rStyle w:val="docblue"/>
                <w:i/>
                <w:iCs/>
              </w:rPr>
              <w:t xml:space="preserve"> ПМФ112 от 11.10.2012, МО216-220/19.10.2012 ст.1219</w:t>
            </w:r>
            <w:r>
              <w:t xml:space="preserve">; </w:t>
            </w:r>
            <w:r>
              <w:rPr>
                <w:rStyle w:val="docblue"/>
                <w:i/>
                <w:iCs/>
              </w:rPr>
              <w:t>в силу 19.10.12]</w:t>
            </w:r>
            <w:r>
              <w:br/>
              <w:t>    17.</w:t>
            </w:r>
            <w:r>
              <w:rPr>
                <w:b/>
                <w:bCs/>
              </w:rPr>
              <w:t xml:space="preserve"> В колонке 10</w:t>
            </w:r>
            <w:r>
              <w:t xml:space="preserve"> – указывается (рекомендуется):</w:t>
            </w:r>
            <w:r>
              <w:br/>
              <w:t>    - вознаграждение за руководство в %;</w:t>
            </w:r>
            <w:r>
              <w:br/>
              <w:t>    - уровень образования: высшее образование, среднее профессиональное и т.д.</w:t>
            </w:r>
            <w:r>
              <w:br/>
              <w:t>    18. При разработке штатного расписания необходимо указывать промежуточные итоги</w:t>
            </w:r>
            <w:proofErr w:type="gramStart"/>
            <w:r>
              <w:t xml:space="preserve"> „</w:t>
            </w:r>
            <w:r>
              <w:rPr>
                <w:b/>
                <w:bCs/>
              </w:rPr>
              <w:t>В</w:t>
            </w:r>
            <w:proofErr w:type="gramEnd"/>
            <w:r>
              <w:rPr>
                <w:b/>
                <w:bCs/>
              </w:rPr>
              <w:t>сего</w:t>
            </w:r>
            <w:r>
              <w:t>” по каждому разделу/подразделу и общий итог по учреждению по строке „</w:t>
            </w:r>
            <w:r>
              <w:rPr>
                <w:b/>
                <w:bCs/>
              </w:rPr>
              <w:t>Всего</w:t>
            </w:r>
            <w:r>
              <w:t>”.</w:t>
            </w:r>
            <w:r>
              <w:br/>
              <w:t xml:space="preserve">    19. </w:t>
            </w:r>
            <w:proofErr w:type="gramStart"/>
            <w:r>
              <w:t>При разработке и утверждении штатного расписания в „Примечаниях” к таблице указывается:</w:t>
            </w:r>
            <w:r>
              <w:br/>
              <w:t>    - в пункте 1 – название законодательных/нормативных актов, которые регламентируют условия оплаты труда персонала, отраженного в штатном расписании учреждения, номер и дата принятия;</w:t>
            </w:r>
            <w:r>
              <w:br/>
              <w:t>   - в пункте 2 – военнослужащие, зачисленные на службу по контракту/персонал со специальным статусом в разрезе по перечисленным категориям персонала.</w:t>
            </w:r>
            <w:proofErr w:type="gramEnd"/>
            <w:r>
              <w:t xml:space="preserve"> </w:t>
            </w:r>
            <w:r>
              <w:rPr>
                <w:u w:val="single"/>
              </w:rPr>
              <w:t>Заполняется только субъектами органов национальной обороны, государственной безопасности и общественного порядка, в которых работают военнослужащие, зачисленные на службу по контракту/персонал со специальным статусом</w:t>
            </w:r>
            <w:r>
              <w:t>.</w:t>
            </w:r>
            <w:r>
              <w:br/>
              <w:t>    20. Учреждения и организации, финансируемые из государственного бюджета, представляют в Министерство финансов копию утвержденного штатного расписания одновременно с финансовыми планами в 2 экземплярах, один для отраслевого финансового управления и один для управления по анализу, мониторингу расходов  на персонал и работников бюджетного сектора.</w:t>
            </w:r>
            <w:r>
              <w:br/>
              <w:t>    21. Штатные расписания учреждений и организаций, финансируемых из бюджетов административно-территориальных единиц, являются действительными после регистрации в  отраслевом управлении, подведомственном районному совету.</w:t>
            </w:r>
            <w:r>
              <w:br/>
              <w:t xml:space="preserve">  </w:t>
            </w:r>
            <w:r>
              <w:rPr>
                <w:i/>
                <w:iCs/>
              </w:rPr>
              <w:t xml:space="preserve">  </w:t>
            </w:r>
            <w:r>
              <w:rPr>
                <w:rStyle w:val="docblue"/>
                <w:i/>
                <w:iCs/>
              </w:rPr>
              <w:t>[Пкт.21 введен ПМФ70 от 20.06.12, МО131-134/29.06.12 ст.781]</w:t>
            </w:r>
          </w:p>
        </w:tc>
      </w:tr>
    </w:tbl>
    <w:p w:rsidR="007226F0" w:rsidRDefault="007226F0">
      <w:pPr>
        <w:rPr>
          <w:lang w:val="en-US"/>
        </w:rPr>
      </w:pPr>
    </w:p>
    <w:p w:rsidR="007226F0" w:rsidRPr="007226F0" w:rsidRDefault="007226F0">
      <w:pPr>
        <w:rPr>
          <w:lang w:val="en-US"/>
        </w:rPr>
      </w:pPr>
    </w:p>
    <w:sectPr w:rsidR="007226F0" w:rsidRPr="007226F0" w:rsidSect="000F54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B60372"/>
    <w:rsid w:val="000F543F"/>
    <w:rsid w:val="006D127E"/>
    <w:rsid w:val="007226F0"/>
    <w:rsid w:val="007616EE"/>
    <w:rsid w:val="00B603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4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60372"/>
    <w:rPr>
      <w:color w:val="0000FF"/>
      <w:u w:val="single"/>
    </w:rPr>
  </w:style>
  <w:style w:type="character" w:styleId="a4">
    <w:name w:val="Strong"/>
    <w:basedOn w:val="a0"/>
    <w:uiPriority w:val="22"/>
    <w:qFormat/>
    <w:rsid w:val="00B60372"/>
    <w:rPr>
      <w:b/>
      <w:bCs/>
    </w:rPr>
  </w:style>
  <w:style w:type="character" w:customStyle="1" w:styleId="docheader">
    <w:name w:val="doc_header"/>
    <w:basedOn w:val="a0"/>
    <w:rsid w:val="00B60372"/>
  </w:style>
  <w:style w:type="character" w:customStyle="1" w:styleId="docred">
    <w:name w:val="doc_red"/>
    <w:basedOn w:val="a0"/>
    <w:rsid w:val="00B60372"/>
  </w:style>
  <w:style w:type="character" w:customStyle="1" w:styleId="docblue">
    <w:name w:val="doc_blue"/>
    <w:basedOn w:val="a0"/>
    <w:rsid w:val="00B60372"/>
  </w:style>
  <w:style w:type="character" w:customStyle="1" w:styleId="docsign1">
    <w:name w:val="doc_sign1"/>
    <w:basedOn w:val="a0"/>
    <w:rsid w:val="00B60372"/>
  </w:style>
  <w:style w:type="paragraph" w:styleId="a5">
    <w:name w:val="Balloon Text"/>
    <w:basedOn w:val="a"/>
    <w:link w:val="a6"/>
    <w:uiPriority w:val="99"/>
    <w:semiHidden/>
    <w:unhideWhenUsed/>
    <w:rsid w:val="00B6037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603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7957521">
      <w:bodyDiv w:val="1"/>
      <w:marLeft w:val="0"/>
      <w:marRight w:val="0"/>
      <w:marTop w:val="0"/>
      <w:marBottom w:val="0"/>
      <w:divBdr>
        <w:top w:val="none" w:sz="0" w:space="0" w:color="auto"/>
        <w:left w:val="none" w:sz="0" w:space="0" w:color="auto"/>
        <w:bottom w:val="none" w:sz="0" w:space="0" w:color="auto"/>
        <w:right w:val="none" w:sz="0" w:space="0" w:color="auto"/>
      </w:divBdr>
    </w:div>
    <w:div w:id="613292327">
      <w:bodyDiv w:val="1"/>
      <w:marLeft w:val="0"/>
      <w:marRight w:val="0"/>
      <w:marTop w:val="0"/>
      <w:marBottom w:val="0"/>
      <w:divBdr>
        <w:top w:val="none" w:sz="0" w:space="0" w:color="auto"/>
        <w:left w:val="none" w:sz="0" w:space="0" w:color="auto"/>
        <w:bottom w:val="none" w:sz="0" w:space="0" w:color="auto"/>
        <w:right w:val="none" w:sz="0" w:space="0" w:color="auto"/>
      </w:divBdr>
    </w:div>
    <w:div w:id="884147962">
      <w:bodyDiv w:val="1"/>
      <w:marLeft w:val="0"/>
      <w:marRight w:val="0"/>
      <w:marTop w:val="0"/>
      <w:marBottom w:val="0"/>
      <w:divBdr>
        <w:top w:val="none" w:sz="0" w:space="0" w:color="auto"/>
        <w:left w:val="none" w:sz="0" w:space="0" w:color="auto"/>
        <w:bottom w:val="none" w:sz="0" w:space="0" w:color="auto"/>
        <w:right w:val="none" w:sz="0" w:space="0" w:color="auto"/>
      </w:divBdr>
    </w:div>
    <w:div w:id="916521824">
      <w:bodyDiv w:val="1"/>
      <w:marLeft w:val="0"/>
      <w:marRight w:val="0"/>
      <w:marTop w:val="0"/>
      <w:marBottom w:val="0"/>
      <w:divBdr>
        <w:top w:val="none" w:sz="0" w:space="0" w:color="auto"/>
        <w:left w:val="none" w:sz="0" w:space="0" w:color="auto"/>
        <w:bottom w:val="none" w:sz="0" w:space="0" w:color="auto"/>
        <w:right w:val="none" w:sz="0" w:space="0" w:color="auto"/>
      </w:divBdr>
    </w:div>
    <w:div w:id="1169641763">
      <w:bodyDiv w:val="1"/>
      <w:marLeft w:val="0"/>
      <w:marRight w:val="0"/>
      <w:marTop w:val="0"/>
      <w:marBottom w:val="0"/>
      <w:divBdr>
        <w:top w:val="none" w:sz="0" w:space="0" w:color="auto"/>
        <w:left w:val="none" w:sz="0" w:space="0" w:color="auto"/>
        <w:bottom w:val="none" w:sz="0" w:space="0" w:color="auto"/>
        <w:right w:val="none" w:sz="0" w:space="0" w:color="auto"/>
      </w:divBdr>
    </w:div>
    <w:div w:id="169503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justice.md/md/343836/" TargetMode="External"/><Relationship Id="rId13" Type="http://schemas.openxmlformats.org/officeDocument/2006/relationships/hyperlink" Target="http://lex.justice.md/ru/345067/"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ex.justice.md/md/345067/" TargetMode="External"/><Relationship Id="rId12" Type="http://schemas.openxmlformats.org/officeDocument/2006/relationships/hyperlink" Target="http://lex.justice.md/ru/345067/" TargetMode="External"/><Relationship Id="rId17" Type="http://schemas.openxmlformats.org/officeDocument/2006/relationships/hyperlink" Target="http://lex.justice.md/UserFiles/File/2012/mo216-220ru/anexa%20nr.3_55-1.xls" TargetMode="External"/><Relationship Id="rId2" Type="http://schemas.openxmlformats.org/officeDocument/2006/relationships/settings" Target="settings.xml"/><Relationship Id="rId16" Type="http://schemas.openxmlformats.org/officeDocument/2006/relationships/hyperlink" Target="http://lex.justice.md/UserFiles/File/2012/mo119ru/anexa%20nr.1_55.xls"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lex.justice.md/viewdoc.php?action=view&amp;view=doc&amp;id=343477&amp;lang=2" TargetMode="External"/><Relationship Id="rId5" Type="http://schemas.openxmlformats.org/officeDocument/2006/relationships/hyperlink" Target="http://lex.justice.md/viewdoc.php?action=view&amp;view=doc&amp;id=343477&amp;lang=1" TargetMode="External"/><Relationship Id="rId15" Type="http://schemas.openxmlformats.org/officeDocument/2006/relationships/hyperlink" Target="http://lex.justice.md/ru/343836/" TargetMode="External"/><Relationship Id="rId10" Type="http://schemas.openxmlformats.org/officeDocument/2006/relationships/hyperlink" Target="http://lex.justice.md/viewdoc.php?action=view&amp;view=doc&amp;id=343477&amp;lang=1" TargetMode="External"/><Relationship Id="rId19" Type="http://schemas.openxmlformats.org/officeDocument/2006/relationships/theme" Target="theme/theme1.xml"/><Relationship Id="rId4" Type="http://schemas.openxmlformats.org/officeDocument/2006/relationships/hyperlink" Target="http://lex.justice.md/viewdoc.php?action=view&amp;view=doc&amp;id=343477&amp;lang=2" TargetMode="External"/><Relationship Id="rId9" Type="http://schemas.openxmlformats.org/officeDocument/2006/relationships/hyperlink" Target="http://lex.justice.md/UserFiles/File/2012/mo119md/an.1_55.xls" TargetMode="External"/><Relationship Id="rId14" Type="http://schemas.openxmlformats.org/officeDocument/2006/relationships/hyperlink" Target="http://lex.justice.md/ru/3450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8558</Words>
  <Characters>48785</Characters>
  <Application>Microsoft Office Word</Application>
  <DocSecurity>0</DocSecurity>
  <Lines>406</Lines>
  <Paragraphs>114</Paragraphs>
  <ScaleCrop>false</ScaleCrop>
  <Company>AMAC</Company>
  <LinksUpToDate>false</LinksUpToDate>
  <CharactersWithSpaces>57229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6</cp:revision>
  <dcterms:created xsi:type="dcterms:W3CDTF">2013-01-03T09:15:00Z</dcterms:created>
  <dcterms:modified xsi:type="dcterms:W3CDTF">2013-01-03T09:31:00Z</dcterms:modified>
</cp:coreProperties>
</file>