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25"/>
        <w:gridCol w:w="3533"/>
        <w:gridCol w:w="366"/>
        <w:gridCol w:w="1418"/>
        <w:gridCol w:w="1550"/>
        <w:gridCol w:w="1593"/>
        <w:gridCol w:w="500"/>
        <w:gridCol w:w="470"/>
      </w:tblGrid>
      <w:tr w:rsidR="00B96FFE" w:rsidRPr="00B96FFE" w:rsidTr="00B96FFE">
        <w:trPr>
          <w:gridAfter w:val="1"/>
          <w:tblCellSpacing w:w="75" w:type="dxa"/>
        </w:trPr>
        <w:tc>
          <w:tcPr>
            <w:tcW w:w="0" w:type="auto"/>
            <w:gridSpan w:val="4"/>
            <w:vAlign w:val="center"/>
            <w:hideMark/>
          </w:tcPr>
          <w:p w:rsidR="00B96FFE" w:rsidRPr="00B96FFE" w:rsidRDefault="00B96FFE" w:rsidP="00B96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OMDIC79/2009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Внутренний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 332104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hyperlink r:id="rId4" w:history="1">
              <w:proofErr w:type="spellStart"/>
              <w:r w:rsidRPr="00B96FF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Varianta</w:t>
              </w:r>
              <w:proofErr w:type="spellEnd"/>
              <w:r w:rsidRPr="00B96FF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 xml:space="preserve"> </w:t>
              </w:r>
              <w:proofErr w:type="spellStart"/>
              <w:r w:rsidRPr="00B96FF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în</w:t>
              </w:r>
              <w:proofErr w:type="spellEnd"/>
              <w:r w:rsidRPr="00B96FF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 xml:space="preserve"> </w:t>
              </w:r>
              <w:proofErr w:type="spellStart"/>
              <w:r w:rsidRPr="00B96FF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limba</w:t>
              </w:r>
              <w:proofErr w:type="spellEnd"/>
              <w:r w:rsidRPr="00B96FF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 xml:space="preserve"> de stat</w:t>
              </w:r>
            </w:hyperlink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96FFE" w:rsidRPr="00B96FFE" w:rsidRDefault="00D2001A" w:rsidP="00B9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B96FFE" w:rsidRPr="00B96FF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Карточка документа</w:t>
              </w:r>
            </w:hyperlink>
            <w:r w:rsidR="00B96FFE"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6FFE" w:rsidRPr="00B96FFE" w:rsidTr="00B96FFE">
        <w:trPr>
          <w:gridAfter w:val="1"/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B96FFE" w:rsidRPr="00B96FFE" w:rsidRDefault="00B96FFE" w:rsidP="00B9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6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Республика Молдова</w:t>
            </w:r>
          </w:p>
        </w:tc>
      </w:tr>
      <w:tr w:rsidR="00B96FFE" w:rsidRPr="00B96FFE" w:rsidTr="00B96FFE">
        <w:trPr>
          <w:gridAfter w:val="1"/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B96FFE" w:rsidRPr="00B96FFE" w:rsidRDefault="00B96FFE" w:rsidP="00B9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МИНИСТЕРСТВО ИНФОРМАЦИОННОГО РАЗВИТИЯ</w:t>
            </w:r>
          </w:p>
        </w:tc>
      </w:tr>
      <w:tr w:rsidR="00B96FFE" w:rsidRPr="00B96FFE" w:rsidTr="00B96FFE">
        <w:trPr>
          <w:gridAfter w:val="1"/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B96FFE" w:rsidRPr="00B96FFE" w:rsidRDefault="00B96FFE" w:rsidP="00B9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ПРИКАЗ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79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  11.08.2009 </w:t>
            </w:r>
          </w:p>
        </w:tc>
      </w:tr>
      <w:tr w:rsidR="00B96FFE" w:rsidRPr="00B96FFE" w:rsidTr="00B96FFE">
        <w:trPr>
          <w:gridAfter w:val="1"/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B96FFE" w:rsidRPr="00B96FFE" w:rsidRDefault="00B96FFE" w:rsidP="00B9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6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тарифах на международные почтовые услуги,</w:t>
            </w:r>
            <w:r w:rsidRPr="00B96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 оказываемые ГП «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Poşta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Moldovei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96FFE" w:rsidRPr="00B96FFE" w:rsidTr="00B96FFE">
        <w:trPr>
          <w:gridAfter w:val="1"/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B96FFE" w:rsidRPr="00B96FFE" w:rsidRDefault="00B96FFE" w:rsidP="00B96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Опубликован</w:t>
            </w:r>
            <w:proofErr w:type="gram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21.08.2009 в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127-130     статья № : 612 </w:t>
            </w:r>
          </w:p>
        </w:tc>
      </w:tr>
      <w:tr w:rsidR="00B96FFE" w:rsidRPr="00B96FFE" w:rsidTr="00B96FFE">
        <w:trPr>
          <w:gridAfter w:val="1"/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B96FFE" w:rsidRPr="00B96FFE" w:rsidRDefault="00B96FFE" w:rsidP="00B96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proofErr w:type="gram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ст. 20 Закона о почте №463-ХIII от 18 мая 1995 (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Republicii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Moldova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, 1995, № 65-66, ст. 711) с последующими изменениями, с Методологией расчета стоимости и тарифов на услуги, оказываемые ГП «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Poşta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Moldovei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», утвержденной Постановлением Правительства №1300 от 25.12.2000 (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Republicii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Moldova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, 2000, № 166-168, ст. 1411), с последующими изменениями, Закона о ратификации Всемирной</w:t>
            </w:r>
            <w:proofErr w:type="gram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почтовой конвенц</w:t>
            </w:r>
            <w:proofErr w:type="gram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Заключительного протокола №30-XVI от 22 февраля 2008 (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Republicii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Moldova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, 2008, № 51-54, ст. 169) и учитывая предложения ГП «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Poşta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Moldovei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ПРИКАЗЫВАЮ: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1. Утвердить тарифы на международные почтовые услуги, оказываемые ГП «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Poşta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Moldovei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согласно приложению.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2. Тарифы вводятся в </w:t>
            </w:r>
            <w:proofErr w:type="gram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proofErr w:type="gram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начиная с 1 числа месяца, следующего после публикации настоящего приказа в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Republicii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Moldova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, но не ранее 15 числа после публикации.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3. С момента ввода в действие утвержденных настоящим приказом тарифов, отменить Приказ Министерства информационного развития № 37 от 27.09.2005 «О тарифах на международные почтовые услуги, оказываемые на территории Республики Молдова» (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Republicii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Moldova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2006, № 116-119, ст. 407).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4. Государственному предприятию «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Poşta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Moldovei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(г-н В.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обеспечить все заинтересованные подразделения настоящими тарифами и установить контроль над их применением.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5. Контроль над выполнением настоящего приказа возложить на главное управление технической и технологической политики (г-н П.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Шинкарюк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Министр информационного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развития                                                                         Павел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Бучацки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 xml:space="preserve">    № 79. </w:t>
            </w:r>
            <w:proofErr w:type="spellStart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>Кишинэу</w:t>
            </w:r>
            <w:proofErr w:type="spellEnd"/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августа 2009 г.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   </w:t>
            </w:r>
          </w:p>
          <w:p w:rsidR="00B96FFE" w:rsidRPr="00B96FFE" w:rsidRDefault="00B96FFE" w:rsidP="00B9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приказу Министерства 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Информационного Развития</w:t>
            </w: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79 от 11.08.2009</w:t>
            </w:r>
          </w:p>
          <w:p w:rsidR="00B96FFE" w:rsidRPr="00B96FFE" w:rsidRDefault="00B96FFE" w:rsidP="00B96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hyperlink r:id="rId7" w:history="1">
              <w:r w:rsidRPr="00B96FF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ANEXA</w:t>
              </w:r>
            </w:hyperlink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 xml:space="preserve">                                                                                                  Приложение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                                         к приказу Министерства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                                                        Информационного Развития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                                               № 79 от  11.08.2009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ind w:firstLineChars="700" w:firstLine="140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ind w:firstLineChars="700" w:firstLine="1400"/>
              <w:rPr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37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 А Р И Ф Ы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8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proofErr w:type="spellStart"/>
            <w:r>
              <w:rPr>
                <w:b/>
                <w:bCs/>
              </w:rPr>
              <w:t>международныe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почтовыe</w:t>
            </w:r>
            <w:proofErr w:type="spellEnd"/>
            <w:r>
              <w:rPr>
                <w:b/>
                <w:bCs/>
              </w:rPr>
              <w:t xml:space="preserve"> услуги,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8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оказываемые Г.П "</w:t>
            </w:r>
            <w:proofErr w:type="spellStart"/>
            <w:r>
              <w:rPr>
                <w:b/>
                <w:bCs/>
              </w:rPr>
              <w:t>Пошта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Молдовей</w:t>
            </w:r>
            <w:proofErr w:type="spellEnd"/>
            <w:r>
              <w:rPr>
                <w:b/>
                <w:bCs/>
              </w:rPr>
              <w:t>"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№№     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отправлений и услуг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Тарифы для отправления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наземным путем, лей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страны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Зона А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Зона В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ПИСЬМА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простое письмо весом: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 20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20 до 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50 до 100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 до 250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250 до 500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500 до 1000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1000 до 2000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ПОЧТОВЫЕ КАРТОЧКИ: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почтовая карточка простая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ПЕЧАТНЫЕ ИЗДАНИЯ: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простое печатное </w:t>
            </w:r>
            <w:proofErr w:type="spellStart"/>
            <w:r>
              <w:rPr>
                <w:b/>
                <w:bCs/>
                <w:sz w:val="20"/>
                <w:szCs w:val="20"/>
              </w:rPr>
              <w:t>изданиевесом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 20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20 до 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50 до 100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 до 250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250 до 500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500 до 1000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1000 до 2000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  <w:r>
              <w:rPr>
                <w:sz w:val="20"/>
                <w:szCs w:val="20"/>
              </w:rPr>
              <w:t xml:space="preserve"> за каждые 1000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СЕКОГРАММЫ: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простая </w:t>
            </w:r>
            <w:proofErr w:type="spellStart"/>
            <w:r>
              <w:rPr>
                <w:b/>
                <w:bCs/>
                <w:sz w:val="20"/>
                <w:szCs w:val="20"/>
              </w:rPr>
              <w:t>секограмма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весом: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 20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20 до 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  <w:r>
              <w:rPr>
                <w:sz w:val="20"/>
                <w:szCs w:val="20"/>
              </w:rPr>
              <w:t xml:space="preserve"> до 100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  <w:r>
              <w:rPr>
                <w:sz w:val="20"/>
                <w:szCs w:val="20"/>
              </w:rPr>
              <w:t xml:space="preserve"> до 250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250 до 500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500 до 1000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1000 до 2000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  <w:r>
              <w:rPr>
                <w:sz w:val="20"/>
                <w:szCs w:val="20"/>
              </w:rPr>
              <w:t xml:space="preserve"> за каждые 1000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МЕЛКИЕ ПАКЕТЫ: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мелкий пакет простой весом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 100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 до 250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250 до 500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500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  <w:r>
              <w:rPr>
                <w:sz w:val="20"/>
                <w:szCs w:val="20"/>
              </w:rPr>
              <w:t xml:space="preserve"> до 1000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1000 до 2000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СПЕЦИАЛЬНЫЕ МЕШКИ С ОТМЕТКОЙ "М"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мешок "М" простой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 каждый кг веса "мешка 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ДЕНЕЖНЫЕ ПЕРЕВОДЫ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пересылка денежных переводов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лей+1% от суммы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96FFE" w:rsidRDefault="00B96FFE" w:rsidP="007A08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перевода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Отправление с наложенным платежом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Помимо других выплат взимается выплата в размере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лей+1% от суммы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96FFE" w:rsidRDefault="00B96FFE" w:rsidP="007A08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перевода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МККО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Ууслуги</w:t>
            </w:r>
            <w:proofErr w:type="spellEnd"/>
            <w:r>
              <w:rPr>
                <w:sz w:val="20"/>
                <w:szCs w:val="20"/>
              </w:rPr>
              <w:t xml:space="preserve"> Службы Международной Коммерческой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Корреспонденции с Ответом (МККО)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конверты МККО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взимается: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 за абонемент - независимо от способа пересылки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(Минимальный срок действия абонемента - 1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взимается авансом):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тариф за вес: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 20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20 до 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50 до 100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 до 250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почтовые карточки МККО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взимается: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 за абонемент - независимо от способа пересылки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(Минимальный срок действия абонемента - 1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взимается авансом)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тариф почтовой карточки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мелкие пакеты МККО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взимается: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 за абонемент - независимо от способа пересылки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(Минимальный срок действия </w:t>
            </w:r>
            <w:r>
              <w:rPr>
                <w:sz w:val="20"/>
                <w:szCs w:val="20"/>
              </w:rPr>
              <w:lastRenderedPageBreak/>
              <w:t>абонемента - 1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взимается авансом)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тариф за вес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 100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100 до 250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</w:rPr>
            </w:pPr>
            <w:r>
              <w:rPr>
                <w:b/>
                <w:bCs/>
              </w:rPr>
              <w:t>СПЕЦИАЛЬНЫЕ УСЛУГИ: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FFE" w:rsidRDefault="00B96FFE" w:rsidP="007A08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Çŕęŕçíîé</w:t>
            </w:r>
            <w:proofErr w:type="spellEnd"/>
            <w:r>
              <w:rPr>
                <w:b/>
                <w:bCs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Âîçěîćíîńňü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îáĺńďĺ÷ĺíč</w:t>
            </w:r>
            <w:proofErr w:type="spellEnd"/>
            <w:r>
              <w:rPr>
                <w:sz w:val="20"/>
                <w:szCs w:val="20"/>
              </w:rPr>
              <w:t xml:space="preserve">˙, </w:t>
            </w:r>
            <w:proofErr w:type="spellStart"/>
            <w:r>
              <w:rPr>
                <w:sz w:val="20"/>
                <w:szCs w:val="20"/>
              </w:rPr>
              <w:t>íŕ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áŕçĺ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ďîäďčńč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ďîëó÷ŕňĺë</w:t>
            </w:r>
            <w:proofErr w:type="spellEnd"/>
            <w:r>
              <w:rPr>
                <w:sz w:val="20"/>
                <w:szCs w:val="20"/>
              </w:rPr>
              <w:t xml:space="preserve">˙, </w:t>
            </w:r>
            <w:proofErr w:type="spellStart"/>
            <w:r>
              <w:rPr>
                <w:sz w:val="20"/>
                <w:szCs w:val="20"/>
              </w:rPr>
              <w:t>äîńňŕâęč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îňďđŕâëĺíčé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ďî÷ňîâîé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ęîđđĺńďîíäĺíöčč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Ę </w:t>
            </w:r>
            <w:proofErr w:type="spellStart"/>
            <w:r>
              <w:rPr>
                <w:sz w:val="20"/>
                <w:szCs w:val="20"/>
              </w:rPr>
              <w:t>ňŕđčôŕě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óńëóă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ď.ď</w:t>
            </w:r>
            <w:proofErr w:type="spellEnd"/>
            <w:r>
              <w:rPr>
                <w:sz w:val="20"/>
                <w:szCs w:val="20"/>
              </w:rPr>
              <w:t xml:space="preserve">. 1,2,3,5 </w:t>
            </w:r>
            <w:proofErr w:type="spellStart"/>
            <w:r>
              <w:rPr>
                <w:sz w:val="20"/>
                <w:szCs w:val="20"/>
              </w:rPr>
              <w:t>č</w:t>
            </w:r>
            <w:proofErr w:type="spellEnd"/>
            <w:r>
              <w:rPr>
                <w:sz w:val="20"/>
                <w:szCs w:val="20"/>
              </w:rPr>
              <w:t xml:space="preserve"> 6 </w:t>
            </w:r>
            <w:proofErr w:type="spellStart"/>
            <w:r>
              <w:rPr>
                <w:sz w:val="20"/>
                <w:szCs w:val="20"/>
              </w:rPr>
              <w:t>äîáŕâë˙ĺňń</w:t>
            </w:r>
            <w:proofErr w:type="spellEnd"/>
            <w:r>
              <w:rPr>
                <w:sz w:val="20"/>
                <w:szCs w:val="20"/>
              </w:rPr>
              <w:t xml:space="preserve">˙ </w:t>
            </w:r>
            <w:proofErr w:type="spellStart"/>
            <w:r>
              <w:rPr>
                <w:sz w:val="20"/>
                <w:szCs w:val="20"/>
              </w:rPr>
              <w:t>ňŕđčô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çŕ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çŕęŕç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5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96FFE" w:rsidRDefault="00B96FFE" w:rsidP="007A08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Îáú˙âëĺíčĺ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öĺííîńňč</w:t>
            </w:r>
            <w:proofErr w:type="spellEnd"/>
            <w:r>
              <w:rPr>
                <w:b/>
                <w:bCs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Âîçěîćíîńňü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îáĺńďĺ÷ĺíč</w:t>
            </w:r>
            <w:proofErr w:type="spellEnd"/>
            <w:r>
              <w:rPr>
                <w:sz w:val="20"/>
                <w:szCs w:val="20"/>
              </w:rPr>
              <w:t xml:space="preserve">˙ </w:t>
            </w:r>
            <w:proofErr w:type="spellStart"/>
            <w:r>
              <w:rPr>
                <w:sz w:val="20"/>
                <w:szCs w:val="20"/>
              </w:rPr>
              <w:t>ńîőđŕííîńňč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ďčńĺě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ďĺ÷ŕňíűő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čçäŕíčé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Ę </w:t>
            </w:r>
            <w:proofErr w:type="spellStart"/>
            <w:r>
              <w:rPr>
                <w:sz w:val="20"/>
                <w:szCs w:val="20"/>
              </w:rPr>
              <w:t>ňŕđčôŕě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óńëóă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ď.ď</w:t>
            </w:r>
            <w:proofErr w:type="spellEnd"/>
            <w:r>
              <w:rPr>
                <w:sz w:val="20"/>
                <w:szCs w:val="20"/>
              </w:rPr>
              <w:t xml:space="preserve">. 1, </w:t>
            </w:r>
            <w:proofErr w:type="spellStart"/>
            <w:r>
              <w:rPr>
                <w:sz w:val="20"/>
                <w:szCs w:val="20"/>
              </w:rPr>
              <w:t>č</w:t>
            </w:r>
            <w:proofErr w:type="spellEnd"/>
            <w:r>
              <w:rPr>
                <w:sz w:val="20"/>
                <w:szCs w:val="20"/>
              </w:rPr>
              <w:t xml:space="preserve"> 3 </w:t>
            </w:r>
            <w:proofErr w:type="spellStart"/>
            <w:r>
              <w:rPr>
                <w:sz w:val="20"/>
                <w:szCs w:val="20"/>
              </w:rPr>
              <w:t>äîáŕâë˙ĺňń</w:t>
            </w:r>
            <w:proofErr w:type="spellEnd"/>
            <w:r>
              <w:rPr>
                <w:sz w:val="20"/>
                <w:szCs w:val="20"/>
              </w:rPr>
              <w:t xml:space="preserve">˙: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</w:t>
            </w:r>
            <w:r>
              <w:rPr>
                <w:sz w:val="20"/>
                <w:szCs w:val="20"/>
              </w:rPr>
              <w:t xml:space="preserve">-  </w:t>
            </w:r>
            <w:proofErr w:type="spellStart"/>
            <w:r>
              <w:rPr>
                <w:sz w:val="20"/>
                <w:szCs w:val="20"/>
              </w:rPr>
              <w:t>ňŕđčô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çŕ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çŕęŕç</w:t>
            </w:r>
            <w:proofErr w:type="spellEnd"/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   -   </w:t>
            </w:r>
            <w:proofErr w:type="spellStart"/>
            <w:r>
              <w:rPr>
                <w:sz w:val="20"/>
                <w:szCs w:val="20"/>
              </w:rPr>
              <w:t>ňŕđčô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çŕ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îáú˙âëĺííóţ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öĺííîńňü</w:t>
            </w:r>
            <w:proofErr w:type="spellEnd"/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3 %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Уведомление о вручении почтового отправления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Применяется к регистрируемым отправлениям (заказным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с объявленной ценностью письмам, почтовым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карточкам, мелким пакетам, "мешкам М", денежным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переводам и посылкам)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 досылку, изъятие почтовых отправлений,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или исправление адреса по заявлению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отправителя: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 одно заявление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заявление отправителя выполнить эти услуги по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телеграфу или с использованием авиатранспорта,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 взимается стоимость телеграммы или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тариф на отправку авиатранспортом одного письма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гр.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10.5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представление на таможенный досмотр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входящих и исходящих мелких пакетов, которые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облагаются таможенными сборами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 каждое отправление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Отправка рекламаций (для всех категорий почтовых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отправлений)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бессплатно</w:t>
            </w:r>
            <w:proofErr w:type="spellEnd"/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заявления, подлежащие передаче телеграммой или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службой ЕМS взыскивается тариф установленный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для этих служб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Получение почтового отправления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 доверенности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за каждую доверенность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</w:rPr>
            </w:pPr>
            <w:r>
              <w:rPr>
                <w:b/>
                <w:bCs/>
              </w:rPr>
              <w:t>Страны зоны А: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Армения, Азербайджан, Албания, Андорра, Австрия, Бельгия, Болгария, </w:t>
            </w:r>
            <w:proofErr w:type="spellStart"/>
            <w:r>
              <w:rPr>
                <w:sz w:val="20"/>
                <w:szCs w:val="20"/>
              </w:rPr>
              <w:t>Belarus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Босния Герцеговина, Чехия, Кипр, Хорватия, Дания, Швейцария, Эстония, Финляндия,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Франция, Грузия,  Германия, Гибралтар, Греция, Ирландия, Исландия, Италия, Казахстан,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Киргизстан, Латвия, Литва, Лихтенштейн, Люксембург,  Македония, Мальта, Великобритания,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Монако, </w:t>
            </w:r>
            <w:proofErr w:type="spellStart"/>
            <w:r>
              <w:rPr>
                <w:sz w:val="20"/>
                <w:szCs w:val="20"/>
              </w:rPr>
              <w:t>Черногорие</w:t>
            </w:r>
            <w:proofErr w:type="spellEnd"/>
            <w:r>
              <w:rPr>
                <w:sz w:val="20"/>
                <w:szCs w:val="20"/>
              </w:rPr>
              <w:t xml:space="preserve">, Норвегия, Нидерланды, Польша,  Португалия, Румыния, Россия,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 - </w:t>
            </w:r>
            <w:proofErr w:type="spellStart"/>
            <w:r>
              <w:rPr>
                <w:sz w:val="20"/>
                <w:szCs w:val="20"/>
              </w:rPr>
              <w:t>Марино</w:t>
            </w:r>
            <w:proofErr w:type="spellEnd"/>
            <w:r>
              <w:rPr>
                <w:sz w:val="20"/>
                <w:szCs w:val="20"/>
              </w:rPr>
              <w:t xml:space="preserve">,  Сербия, Словакия,  Словения,  Испания,  Швеция,  Таджикистан,  Турция,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Туркменистан, Украина,  </w:t>
            </w:r>
            <w:proofErr w:type="spellStart"/>
            <w:r>
              <w:rPr>
                <w:sz w:val="20"/>
                <w:szCs w:val="20"/>
              </w:rPr>
              <w:t>Венгрия,Узбекистан</w:t>
            </w:r>
            <w:proofErr w:type="spellEnd"/>
            <w:r>
              <w:rPr>
                <w:sz w:val="20"/>
                <w:szCs w:val="20"/>
              </w:rPr>
              <w:t>, Ватикан.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</w:rPr>
            </w:pPr>
            <w:r>
              <w:rPr>
                <w:b/>
                <w:bCs/>
              </w:rPr>
              <w:t>Страны зоны В:другие, кроме тех стран которые включены в зону А.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Ďđčěĺ÷ŕíč</w:t>
            </w:r>
            <w:proofErr w:type="spellEnd"/>
            <w:r>
              <w:rPr>
                <w:b/>
                <w:bCs/>
              </w:rPr>
              <w:t>˙: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sz w:val="20"/>
                <w:szCs w:val="20"/>
              </w:rPr>
              <w:t xml:space="preserve">1.  </w:t>
            </w:r>
            <w:proofErr w:type="spellStart"/>
            <w:r>
              <w:rPr>
                <w:sz w:val="20"/>
                <w:szCs w:val="20"/>
              </w:rPr>
              <w:t>Ňŕđčôű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îäčíŕęîâű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íŕ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âńĺé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ňĺđđčňîđčč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Đĺńďóáëčęč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Ěîëäîâŕ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r>
              <w:t xml:space="preserve"> </w:t>
            </w:r>
            <w:r>
              <w:rPr>
                <w:sz w:val="20"/>
                <w:szCs w:val="20"/>
              </w:rPr>
              <w:t xml:space="preserve">        2.  </w:t>
            </w:r>
            <w:proofErr w:type="spellStart"/>
            <w:r>
              <w:rPr>
                <w:sz w:val="20"/>
                <w:szCs w:val="20"/>
              </w:rPr>
              <w:t>Óńëóăč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ďčńüěĺííîé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ęîđđĺńďîíäĺíöčč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îáëŕăŕţňń</w:t>
            </w:r>
            <w:proofErr w:type="spellEnd"/>
            <w:r>
              <w:rPr>
                <w:sz w:val="20"/>
                <w:szCs w:val="20"/>
              </w:rPr>
              <w:t>˙ ÍÄŃ.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3. </w:t>
            </w:r>
            <w:proofErr w:type="spellStart"/>
            <w:r>
              <w:rPr>
                <w:sz w:val="20"/>
                <w:szCs w:val="20"/>
              </w:rPr>
              <w:t>Ďčńüěŕ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  <w:proofErr w:type="spellStart"/>
            <w:r>
              <w:rPr>
                <w:sz w:val="20"/>
                <w:szCs w:val="20"/>
              </w:rPr>
              <w:t>Ěŕęńčěŕëüíűé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âĺń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îäíîăî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ďčńüěŕ</w:t>
            </w:r>
            <w:proofErr w:type="spellEnd"/>
            <w:r>
              <w:rPr>
                <w:sz w:val="20"/>
                <w:szCs w:val="20"/>
              </w:rPr>
              <w:t xml:space="preserve"> - 2 </w:t>
            </w:r>
            <w:proofErr w:type="spellStart"/>
            <w:r>
              <w:rPr>
                <w:sz w:val="20"/>
                <w:szCs w:val="20"/>
              </w:rPr>
              <w:t>kă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4. </w:t>
            </w:r>
            <w:proofErr w:type="spellStart"/>
            <w:r>
              <w:rPr>
                <w:sz w:val="20"/>
                <w:szCs w:val="20"/>
              </w:rPr>
              <w:t>Ďĺ÷ŕňíűĺ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čçäŕíč</w:t>
            </w:r>
            <w:proofErr w:type="spellEnd"/>
            <w:r>
              <w:rPr>
                <w:sz w:val="20"/>
                <w:szCs w:val="20"/>
              </w:rPr>
              <w:t>˙ (</w:t>
            </w:r>
            <w:proofErr w:type="spellStart"/>
            <w:r>
              <w:rPr>
                <w:sz w:val="20"/>
                <w:szCs w:val="20"/>
              </w:rPr>
              <w:t>ďĺ÷ŕňíűĺ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čçäŕíč</w:t>
            </w:r>
            <w:proofErr w:type="spellEnd"/>
            <w:r>
              <w:rPr>
                <w:sz w:val="20"/>
                <w:szCs w:val="20"/>
              </w:rPr>
              <w:t xml:space="preserve">˙ </w:t>
            </w:r>
            <w:proofErr w:type="spellStart"/>
            <w:r>
              <w:rPr>
                <w:sz w:val="20"/>
                <w:szCs w:val="20"/>
              </w:rPr>
              <w:t>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ŕäđĺńîě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ďđîńďĺęňű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ęŕňŕëîăč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ęîěěĺđ÷ĺńęčĺ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čçäŕíč</w:t>
            </w:r>
            <w:proofErr w:type="spellEnd"/>
            <w:r>
              <w:rPr>
                <w:sz w:val="20"/>
                <w:szCs w:val="20"/>
              </w:rPr>
              <w:t xml:space="preserve">˙,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proofErr w:type="spellStart"/>
            <w:r>
              <w:rPr>
                <w:sz w:val="20"/>
                <w:szCs w:val="20"/>
              </w:rPr>
              <w:t>ćóđíŕëű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ďĺđčîäč÷ĺńęčĺ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čçäŕíč</w:t>
            </w:r>
            <w:proofErr w:type="spellEnd"/>
            <w:r>
              <w:rPr>
                <w:sz w:val="20"/>
                <w:szCs w:val="20"/>
              </w:rPr>
              <w:t xml:space="preserve">˙, </w:t>
            </w:r>
            <w:proofErr w:type="spellStart"/>
            <w:r>
              <w:rPr>
                <w:sz w:val="20"/>
                <w:szCs w:val="20"/>
              </w:rPr>
              <w:t>ęíčăč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áđîřţđű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čçäŕâŕĺěűĺ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ňîëüęî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Đĺńďóáëčęĺ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proofErr w:type="spellStart"/>
            <w:r>
              <w:rPr>
                <w:sz w:val="20"/>
                <w:szCs w:val="20"/>
              </w:rPr>
              <w:t>Ěîëäîâŕ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íîňű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ăĺîăđŕôč÷ĺńęčĺ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ęŕđňű</w:t>
            </w:r>
            <w:proofErr w:type="spellEnd"/>
            <w:r>
              <w:rPr>
                <w:sz w:val="20"/>
                <w:szCs w:val="20"/>
              </w:rPr>
              <w:t xml:space="preserve">). </w:t>
            </w:r>
            <w:proofErr w:type="spellStart"/>
            <w:r>
              <w:rPr>
                <w:sz w:val="20"/>
                <w:szCs w:val="20"/>
              </w:rPr>
              <w:t>Ěŕęńčěŕëüíűé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âĺń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îäíîăî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ďĺ÷ŕňíîăî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čçäŕíč</w:t>
            </w:r>
            <w:proofErr w:type="spellEnd"/>
            <w:r>
              <w:rPr>
                <w:sz w:val="20"/>
                <w:szCs w:val="20"/>
              </w:rPr>
              <w:t xml:space="preserve">˙ - 5 </w:t>
            </w:r>
            <w:proofErr w:type="spellStart"/>
            <w:r>
              <w:rPr>
                <w:sz w:val="20"/>
                <w:szCs w:val="20"/>
              </w:rPr>
              <w:t>kă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5. </w:t>
            </w:r>
            <w:proofErr w:type="spellStart"/>
            <w:r>
              <w:rPr>
                <w:sz w:val="20"/>
                <w:szCs w:val="20"/>
              </w:rPr>
              <w:t>Ceęîăđŕěěű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Ďĺ÷ŕňíűĺ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čçäŕíč</w:t>
            </w:r>
            <w:proofErr w:type="spellEnd"/>
            <w:r>
              <w:rPr>
                <w:sz w:val="20"/>
                <w:szCs w:val="20"/>
              </w:rPr>
              <w:t xml:space="preserve">˙ </w:t>
            </w:r>
            <w:proofErr w:type="spellStart"/>
            <w:r>
              <w:rPr>
                <w:sz w:val="20"/>
                <w:szCs w:val="20"/>
              </w:rPr>
              <w:t>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âűďóęëűě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řđčôňîě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çâóęîçŕďčńč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äë</w:t>
            </w:r>
            <w:proofErr w:type="spellEnd"/>
            <w:r>
              <w:rPr>
                <w:sz w:val="20"/>
                <w:szCs w:val="20"/>
              </w:rPr>
              <w:t xml:space="preserve">˙ </w:t>
            </w:r>
            <w:proofErr w:type="spellStart"/>
            <w:r>
              <w:rPr>
                <w:sz w:val="20"/>
                <w:szCs w:val="20"/>
              </w:rPr>
              <w:t>ńëĺďűő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spellStart"/>
            <w:r>
              <w:rPr>
                <w:sz w:val="20"/>
                <w:szCs w:val="20"/>
              </w:rPr>
              <w:t>Ěŕęńčěŕëüíűé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âĺń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îäíîé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ńeęîăđŕěěű</w:t>
            </w:r>
            <w:proofErr w:type="spellEnd"/>
            <w:r>
              <w:rPr>
                <w:sz w:val="20"/>
                <w:szCs w:val="20"/>
              </w:rPr>
              <w:t xml:space="preserve"> - 7 </w:t>
            </w:r>
            <w:proofErr w:type="spellStart"/>
            <w:r>
              <w:rPr>
                <w:sz w:val="20"/>
                <w:szCs w:val="20"/>
              </w:rPr>
              <w:t>kă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 </w:t>
            </w:r>
            <w:proofErr w:type="spellStart"/>
            <w:r>
              <w:rPr>
                <w:sz w:val="20"/>
                <w:szCs w:val="20"/>
              </w:rPr>
              <w:t>Ěĺëęčĺ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ďŕęĺňű</w:t>
            </w:r>
            <w:proofErr w:type="spellEnd"/>
            <w:r>
              <w:rPr>
                <w:sz w:val="20"/>
                <w:szCs w:val="20"/>
              </w:rPr>
              <w:t xml:space="preserve">:  </w:t>
            </w:r>
            <w:proofErr w:type="spellStart"/>
            <w:r>
              <w:rPr>
                <w:sz w:val="20"/>
                <w:szCs w:val="20"/>
              </w:rPr>
              <w:t>Ďî÷ňîâűĺ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îňďđŕâëĺíč</w:t>
            </w:r>
            <w:proofErr w:type="spellEnd"/>
            <w:r>
              <w:rPr>
                <w:sz w:val="20"/>
                <w:szCs w:val="20"/>
              </w:rPr>
              <w:t xml:space="preserve">˙, </w:t>
            </w:r>
            <w:proofErr w:type="spellStart"/>
            <w:r>
              <w:rPr>
                <w:sz w:val="20"/>
                <w:szCs w:val="20"/>
              </w:rPr>
              <w:t>ńîäĺđćŕůĺĺ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íĺőđóďęčĺ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ďđĺäěĺňű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čëč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îáđŕçöű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proofErr w:type="spellStart"/>
            <w:r>
              <w:rPr>
                <w:sz w:val="20"/>
                <w:szCs w:val="20"/>
              </w:rPr>
              <w:t>ňîâŕđîâ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  <w:proofErr w:type="spellStart"/>
            <w:r>
              <w:rPr>
                <w:sz w:val="20"/>
                <w:szCs w:val="20"/>
              </w:rPr>
              <w:t>Ěŕęńčěŕëüíűé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âĺń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îäíîăî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ěĺëęîăî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ďŕęĺňŕ</w:t>
            </w:r>
            <w:proofErr w:type="spellEnd"/>
            <w:r>
              <w:rPr>
                <w:sz w:val="20"/>
                <w:szCs w:val="20"/>
              </w:rPr>
              <w:t xml:space="preserve"> - 2 </w:t>
            </w:r>
            <w:proofErr w:type="spellStart"/>
            <w:r>
              <w:rPr>
                <w:sz w:val="20"/>
                <w:szCs w:val="20"/>
              </w:rPr>
              <w:t>kă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proofErr w:type="spellStart"/>
            <w:r>
              <w:rPr>
                <w:sz w:val="20"/>
                <w:szCs w:val="20"/>
              </w:rPr>
              <w:t>Ńďĺöčŕëüíűĺ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ěĺřęč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îňěĺňęîé</w:t>
            </w:r>
            <w:proofErr w:type="spellEnd"/>
            <w:r>
              <w:rPr>
                <w:sz w:val="20"/>
                <w:szCs w:val="20"/>
              </w:rPr>
              <w:t xml:space="preserve"> "M":  </w:t>
            </w:r>
            <w:proofErr w:type="spellStart"/>
            <w:r>
              <w:rPr>
                <w:sz w:val="20"/>
                <w:szCs w:val="20"/>
              </w:rPr>
              <w:t>Ńďĺöčŕëüíűĺ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ěĺřęč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ęîňîđűĺ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ńîäĺđćŕň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ďĺ÷ŕňíűĺ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čçäŕíč</w:t>
            </w:r>
            <w:proofErr w:type="spellEnd"/>
            <w:r>
              <w:rPr>
                <w:sz w:val="20"/>
                <w:szCs w:val="20"/>
              </w:rPr>
              <w:t xml:space="preserve">˙, </w:t>
            </w:r>
            <w:proofErr w:type="spellStart"/>
            <w:r>
              <w:rPr>
                <w:sz w:val="20"/>
                <w:szCs w:val="20"/>
              </w:rPr>
              <w:t>ŕäđĺńîâŕííűĺ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îäíîěó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ďîëó÷ŕňĺëţ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ďî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îäíîěó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ňîěó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ćĺ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ŕäđĺńó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Ěŕęńčěŕëüíűé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âĺń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ńďĺöčŕëüíîăî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ěĺřęŕ</w:t>
            </w:r>
            <w:proofErr w:type="spellEnd"/>
            <w:r>
              <w:rPr>
                <w:sz w:val="20"/>
                <w:szCs w:val="20"/>
              </w:rPr>
              <w:t xml:space="preserve"> "M" - 30 </w:t>
            </w:r>
            <w:proofErr w:type="spellStart"/>
            <w:r>
              <w:rPr>
                <w:sz w:val="20"/>
                <w:szCs w:val="20"/>
              </w:rPr>
              <w:t>kă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8. Размеры писем, писем "Местные", печатных изданий и мелких пакетов: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минимум: длина + ширина = 90х140 мм;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максимум: длина + ширина + толщина = 900 мм,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причем наибольший размер не может превышать 600 мм.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9.  Размеры почтовых карточек, почтовых карточек "Местные":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минимум: 90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140 мм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максимум:105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148 мм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10.  Размеры рулонов:        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  минимум: длина + двойной диаметр = 170 мм,  причем наибольший размер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не может превышать 100 мм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максимум: длина + двойной диаметр = 1040 мм, причем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наибольший размер не может превышать 900 мм.             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  <w:proofErr w:type="spellStart"/>
            <w:r>
              <w:rPr>
                <w:sz w:val="20"/>
                <w:szCs w:val="20"/>
              </w:rPr>
              <w:t>Максимальнo</w:t>
            </w:r>
            <w:proofErr w:type="spellEnd"/>
            <w:r>
              <w:rPr>
                <w:sz w:val="20"/>
                <w:szCs w:val="20"/>
              </w:rPr>
              <w:t xml:space="preserve"> допускаемая сумма перевода - 500 долларов США.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 Допускается применение скидок на отправления письменной корреспонденции,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зависимости от месячного объема почтовых отправлений и </w:t>
            </w:r>
            <w:r>
              <w:rPr>
                <w:sz w:val="20"/>
                <w:szCs w:val="20"/>
              </w:rPr>
              <w:lastRenderedPageBreak/>
              <w:t xml:space="preserve">от уровня обработки, на </w:t>
            </w:r>
          </w:p>
        </w:tc>
      </w:tr>
      <w:tr w:rsidR="00B96FFE" w:rsidTr="00B96FFE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FFE" w:rsidRDefault="00B96FFE" w:rsidP="007A08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договорной основе.</w:t>
            </w:r>
          </w:p>
        </w:tc>
      </w:tr>
    </w:tbl>
    <w:p w:rsidR="00B96FFE" w:rsidRPr="000254DA" w:rsidRDefault="00B96FFE" w:rsidP="00B96FFE"/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49"/>
        <w:gridCol w:w="3775"/>
        <w:gridCol w:w="1866"/>
        <w:gridCol w:w="1901"/>
        <w:gridCol w:w="914"/>
        <w:gridCol w:w="925"/>
        <w:gridCol w:w="225"/>
      </w:tblGrid>
      <w:tr w:rsidR="00580651" w:rsidTr="00580651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580651" w:rsidRDefault="00580651">
            <w:pPr>
              <w:rPr>
                <w:sz w:val="24"/>
                <w:szCs w:val="24"/>
              </w:rPr>
            </w:pPr>
            <w:r>
              <w:t>OMDIC79/2009</w:t>
            </w:r>
            <w:r>
              <w:br/>
              <w:t xml:space="preserve">ID </w:t>
            </w:r>
            <w:proofErr w:type="spellStart"/>
            <w:r>
              <w:t>intern</w:t>
            </w:r>
            <w:proofErr w:type="spellEnd"/>
            <w:r>
              <w:t xml:space="preserve"> </w:t>
            </w:r>
            <w:proofErr w:type="spellStart"/>
            <w:r>
              <w:t>unic</w:t>
            </w:r>
            <w:proofErr w:type="spellEnd"/>
            <w:r>
              <w:t xml:space="preserve">:  332104 </w:t>
            </w:r>
            <w:r>
              <w:br/>
            </w:r>
            <w:hyperlink r:id="rId8" w:history="1">
              <w:r>
                <w:rPr>
                  <w:rStyle w:val="a3"/>
                </w:rPr>
                <w:t>Версия на русском</w:t>
              </w:r>
            </w:hyperlink>
            <w:r>
              <w:t xml:space="preserve">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580651" w:rsidRDefault="00580651">
            <w:pPr>
              <w:jc w:val="right"/>
              <w:rPr>
                <w:sz w:val="24"/>
                <w:szCs w:val="24"/>
              </w:rPr>
            </w:pPr>
            <w:hyperlink r:id="rId9" w:history="1">
              <w:proofErr w:type="spellStart"/>
              <w:r>
                <w:rPr>
                  <w:rStyle w:val="a3"/>
                </w:rPr>
                <w:t>Fişa</w:t>
              </w:r>
              <w:proofErr w:type="spellEnd"/>
              <w:r>
                <w:rPr>
                  <w:rStyle w:val="a3"/>
                </w:rPr>
                <w:t xml:space="preserve"> </w:t>
              </w:r>
              <w:proofErr w:type="spellStart"/>
              <w:r>
                <w:rPr>
                  <w:rStyle w:val="a3"/>
                </w:rPr>
                <w:t>actului</w:t>
              </w:r>
              <w:proofErr w:type="spellEnd"/>
              <w:r>
                <w:rPr>
                  <w:rStyle w:val="a3"/>
                </w:rPr>
                <w:t xml:space="preserve"> </w:t>
              </w:r>
              <w:proofErr w:type="spellStart"/>
              <w:r>
                <w:rPr>
                  <w:rStyle w:val="a3"/>
                </w:rPr>
                <w:t>juridic</w:t>
              </w:r>
              <w:proofErr w:type="spellEnd"/>
            </w:hyperlink>
            <w:r>
              <w:t xml:space="preserve"> </w:t>
            </w:r>
          </w:p>
        </w:tc>
      </w:tr>
      <w:tr w:rsidR="00580651" w:rsidTr="00580651">
        <w:trPr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580651" w:rsidRDefault="0058065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495300" cy="590550"/>
                  <wp:effectExtent l="19050" t="0" r="0" b="0"/>
                  <wp:docPr id="2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proofErr w:type="spellStart"/>
            <w:r>
              <w:rPr>
                <w:rStyle w:val="a4"/>
              </w:rPr>
              <w:t>Republica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Moldova</w:t>
            </w:r>
            <w:proofErr w:type="spellEnd"/>
          </w:p>
        </w:tc>
      </w:tr>
      <w:tr w:rsidR="00580651" w:rsidTr="00580651">
        <w:trPr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580651" w:rsidRDefault="00580651">
            <w:pPr>
              <w:jc w:val="center"/>
              <w:rPr>
                <w:sz w:val="24"/>
                <w:szCs w:val="24"/>
              </w:rPr>
            </w:pPr>
            <w:r>
              <w:rPr>
                <w:rStyle w:val="a4"/>
              </w:rPr>
              <w:t>MINISTERUL DEZVOLTĂRII INFORMAŢIONALE</w:t>
            </w:r>
          </w:p>
        </w:tc>
      </w:tr>
      <w:tr w:rsidR="00580651" w:rsidTr="00580651">
        <w:trPr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580651" w:rsidRDefault="00580651">
            <w:pPr>
              <w:jc w:val="center"/>
              <w:rPr>
                <w:sz w:val="24"/>
                <w:szCs w:val="24"/>
              </w:rPr>
            </w:pPr>
            <w:r>
              <w:rPr>
                <w:rStyle w:val="a4"/>
              </w:rPr>
              <w:t>ORDIN</w:t>
            </w:r>
            <w:r>
              <w:t xml:space="preserve"> </w:t>
            </w:r>
            <w:proofErr w:type="spellStart"/>
            <w:r>
              <w:t>Nr</w:t>
            </w:r>
            <w:proofErr w:type="spellEnd"/>
            <w:r>
              <w:t xml:space="preserve">. 79 </w:t>
            </w:r>
            <w:r>
              <w:br/>
            </w:r>
            <w:proofErr w:type="spellStart"/>
            <w:r>
              <w:t>din</w:t>
            </w:r>
            <w:proofErr w:type="spellEnd"/>
            <w:r>
              <w:t xml:space="preserve">  11.08.2009 </w:t>
            </w:r>
          </w:p>
        </w:tc>
      </w:tr>
      <w:tr w:rsidR="00580651" w:rsidRPr="00580651" w:rsidTr="00580651">
        <w:trPr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580651" w:rsidRPr="00580651" w:rsidRDefault="0058065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80651">
              <w:rPr>
                <w:rStyle w:val="docheader"/>
                <w:b/>
                <w:bCs/>
                <w:lang w:val="en-US"/>
              </w:rPr>
              <w:t xml:space="preserve">cu </w:t>
            </w:r>
            <w:proofErr w:type="spellStart"/>
            <w:r w:rsidRPr="00580651">
              <w:rPr>
                <w:rStyle w:val="docheader"/>
                <w:b/>
                <w:bCs/>
                <w:lang w:val="en-US"/>
              </w:rPr>
              <w:t>privire</w:t>
            </w:r>
            <w:proofErr w:type="spellEnd"/>
            <w:r w:rsidRPr="00580651">
              <w:rPr>
                <w:rStyle w:val="docheader"/>
                <w:b/>
                <w:bCs/>
                <w:lang w:val="en-US"/>
              </w:rPr>
              <w:t xml:space="preserve"> la </w:t>
            </w:r>
            <w:proofErr w:type="spellStart"/>
            <w:r w:rsidRPr="00580651">
              <w:rPr>
                <w:rStyle w:val="docheader"/>
                <w:b/>
                <w:bCs/>
                <w:lang w:val="en-US"/>
              </w:rPr>
              <w:t>tarifele</w:t>
            </w:r>
            <w:proofErr w:type="spellEnd"/>
            <w:r w:rsidRPr="00580651">
              <w:rPr>
                <w:rStyle w:val="docheader"/>
                <w:b/>
                <w:bCs/>
                <w:lang w:val="en-US"/>
              </w:rPr>
              <w:t xml:space="preserve"> </w:t>
            </w:r>
            <w:proofErr w:type="spellStart"/>
            <w:r w:rsidRPr="00580651">
              <w:rPr>
                <w:rStyle w:val="docheader"/>
                <w:b/>
                <w:bCs/>
                <w:lang w:val="en-US"/>
              </w:rPr>
              <w:t>pentru</w:t>
            </w:r>
            <w:proofErr w:type="spellEnd"/>
            <w:r w:rsidRPr="00580651">
              <w:rPr>
                <w:rStyle w:val="docheader"/>
                <w:b/>
                <w:bCs/>
                <w:lang w:val="en-US"/>
              </w:rPr>
              <w:t xml:space="preserve"> </w:t>
            </w:r>
            <w:proofErr w:type="spellStart"/>
            <w:r w:rsidRPr="00580651">
              <w:rPr>
                <w:rStyle w:val="docheader"/>
                <w:b/>
                <w:bCs/>
                <w:lang w:val="en-US"/>
              </w:rPr>
              <w:t>serviciile</w:t>
            </w:r>
            <w:proofErr w:type="spellEnd"/>
            <w:r w:rsidRPr="00580651">
              <w:rPr>
                <w:rStyle w:val="docheader"/>
                <w:b/>
                <w:bCs/>
                <w:lang w:val="en-US"/>
              </w:rPr>
              <w:t xml:space="preserve"> </w:t>
            </w:r>
            <w:proofErr w:type="spellStart"/>
            <w:r w:rsidRPr="00580651">
              <w:rPr>
                <w:rStyle w:val="docheader"/>
                <w:b/>
                <w:bCs/>
                <w:lang w:val="en-US"/>
              </w:rPr>
              <w:t>poştale</w:t>
            </w:r>
            <w:proofErr w:type="spellEnd"/>
            <w:r w:rsidRPr="00580651">
              <w:rPr>
                <w:rStyle w:val="docheader"/>
                <w:b/>
                <w:bCs/>
                <w:lang w:val="en-US"/>
              </w:rPr>
              <w:t xml:space="preserve"> </w:t>
            </w:r>
            <w:r w:rsidRPr="00580651">
              <w:rPr>
                <w:b/>
                <w:bCs/>
                <w:lang w:val="en-US"/>
              </w:rPr>
              <w:br/>
            </w:r>
            <w:proofErr w:type="spellStart"/>
            <w:r w:rsidRPr="00580651">
              <w:rPr>
                <w:rStyle w:val="docheader"/>
                <w:b/>
                <w:bCs/>
                <w:lang w:val="en-US"/>
              </w:rPr>
              <w:t>internaţionale</w:t>
            </w:r>
            <w:proofErr w:type="spellEnd"/>
            <w:r w:rsidRPr="00580651">
              <w:rPr>
                <w:rStyle w:val="docheader"/>
                <w:b/>
                <w:bCs/>
                <w:lang w:val="en-US"/>
              </w:rPr>
              <w:t xml:space="preserve"> </w:t>
            </w:r>
            <w:proofErr w:type="spellStart"/>
            <w:r w:rsidRPr="00580651">
              <w:rPr>
                <w:rStyle w:val="docheader"/>
                <w:b/>
                <w:bCs/>
                <w:lang w:val="en-US"/>
              </w:rPr>
              <w:t>prestate</w:t>
            </w:r>
            <w:proofErr w:type="spellEnd"/>
            <w:r w:rsidRPr="00580651">
              <w:rPr>
                <w:rStyle w:val="docheader"/>
                <w:b/>
                <w:bCs/>
                <w:lang w:val="en-US"/>
              </w:rPr>
              <w:t xml:space="preserve"> de Î.S. „</w:t>
            </w:r>
            <w:proofErr w:type="spellStart"/>
            <w:r w:rsidRPr="00580651">
              <w:rPr>
                <w:rStyle w:val="docheader"/>
                <w:b/>
                <w:bCs/>
                <w:lang w:val="en-US"/>
              </w:rPr>
              <w:t>Poşta</w:t>
            </w:r>
            <w:proofErr w:type="spellEnd"/>
            <w:r w:rsidRPr="00580651">
              <w:rPr>
                <w:rStyle w:val="docheader"/>
                <w:b/>
                <w:bCs/>
                <w:lang w:val="en-US"/>
              </w:rPr>
              <w:t xml:space="preserve"> </w:t>
            </w:r>
            <w:proofErr w:type="spellStart"/>
            <w:r w:rsidRPr="00580651">
              <w:rPr>
                <w:rStyle w:val="docheader"/>
                <w:b/>
                <w:bCs/>
                <w:lang w:val="en-US"/>
              </w:rPr>
              <w:t>Moldovei</w:t>
            </w:r>
            <w:proofErr w:type="spellEnd"/>
            <w:r w:rsidRPr="00580651">
              <w:rPr>
                <w:rStyle w:val="docheader"/>
                <w:b/>
                <w:bCs/>
                <w:lang w:val="en-US"/>
              </w:rPr>
              <w:t>”</w:t>
            </w:r>
          </w:p>
        </w:tc>
      </w:tr>
      <w:tr w:rsidR="00580651" w:rsidRPr="00580651" w:rsidTr="00580651">
        <w:trPr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580651" w:rsidRPr="00580651" w:rsidRDefault="00580651">
            <w:pPr>
              <w:rPr>
                <w:sz w:val="24"/>
                <w:szCs w:val="24"/>
                <w:lang w:val="en-US"/>
              </w:rPr>
            </w:pPr>
            <w:proofErr w:type="spellStart"/>
            <w:r w:rsidRPr="00580651">
              <w:rPr>
                <w:lang w:val="en-US"/>
              </w:rPr>
              <w:t>Publicat</w:t>
            </w:r>
            <w:proofErr w:type="spellEnd"/>
            <w:r w:rsidRPr="00580651">
              <w:rPr>
                <w:lang w:val="en-US"/>
              </w:rPr>
              <w:t xml:space="preserve"> : 21.08.2009 </w:t>
            </w:r>
            <w:proofErr w:type="spellStart"/>
            <w:r w:rsidRPr="00580651">
              <w:rPr>
                <w:lang w:val="en-US"/>
              </w:rPr>
              <w:t>în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Monitorul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Oficial</w:t>
            </w:r>
            <w:proofErr w:type="spellEnd"/>
            <w:r w:rsidRPr="00580651">
              <w:rPr>
                <w:lang w:val="en-US"/>
              </w:rPr>
              <w:t xml:space="preserve"> Nr. 127-130     art Nr : 612 </w:t>
            </w:r>
          </w:p>
        </w:tc>
      </w:tr>
      <w:tr w:rsidR="00580651" w:rsidTr="00580651">
        <w:trPr>
          <w:tblCellSpacing w:w="75" w:type="dxa"/>
        </w:trPr>
        <w:tc>
          <w:tcPr>
            <w:tcW w:w="0" w:type="auto"/>
            <w:gridSpan w:val="7"/>
            <w:vAlign w:val="center"/>
            <w:hideMark/>
          </w:tcPr>
          <w:p w:rsidR="00580651" w:rsidRPr="00580651" w:rsidRDefault="00580651">
            <w:pPr>
              <w:jc w:val="both"/>
              <w:rPr>
                <w:lang w:val="en-US"/>
              </w:rPr>
            </w:pPr>
            <w:r w:rsidRPr="00580651">
              <w:rPr>
                <w:lang w:val="en-US"/>
              </w:rPr>
              <w:t xml:space="preserve">    </w:t>
            </w:r>
            <w:proofErr w:type="spellStart"/>
            <w:r w:rsidRPr="00580651">
              <w:rPr>
                <w:lang w:val="en-US"/>
              </w:rPr>
              <w:t>În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conformitate</w:t>
            </w:r>
            <w:proofErr w:type="spellEnd"/>
            <w:r w:rsidRPr="00580651">
              <w:rPr>
                <w:lang w:val="en-US"/>
              </w:rPr>
              <w:t xml:space="preserve"> cu art.20 din </w:t>
            </w:r>
            <w:proofErr w:type="spellStart"/>
            <w:r w:rsidRPr="00580651">
              <w:rPr>
                <w:lang w:val="en-US"/>
              </w:rPr>
              <w:t>Legea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poştei</w:t>
            </w:r>
            <w:proofErr w:type="spellEnd"/>
            <w:r w:rsidRPr="00580651">
              <w:rPr>
                <w:lang w:val="en-US"/>
              </w:rPr>
              <w:t xml:space="preserve"> nr.463-XIII din 18 </w:t>
            </w:r>
            <w:proofErr w:type="spellStart"/>
            <w:r w:rsidRPr="00580651">
              <w:rPr>
                <w:lang w:val="en-US"/>
              </w:rPr>
              <w:t>mai</w:t>
            </w:r>
            <w:proofErr w:type="spellEnd"/>
            <w:r w:rsidRPr="00580651">
              <w:rPr>
                <w:lang w:val="en-US"/>
              </w:rPr>
              <w:t xml:space="preserve"> 1995 (</w:t>
            </w:r>
            <w:proofErr w:type="spellStart"/>
            <w:r w:rsidRPr="00580651">
              <w:rPr>
                <w:lang w:val="en-US"/>
              </w:rPr>
              <w:t>Monitorul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Oficial</w:t>
            </w:r>
            <w:proofErr w:type="spellEnd"/>
            <w:r w:rsidRPr="00580651">
              <w:rPr>
                <w:lang w:val="en-US"/>
              </w:rPr>
              <w:t xml:space="preserve"> al </w:t>
            </w:r>
            <w:proofErr w:type="spellStart"/>
            <w:r w:rsidRPr="00580651">
              <w:rPr>
                <w:lang w:val="en-US"/>
              </w:rPr>
              <w:t>Republicii</w:t>
            </w:r>
            <w:proofErr w:type="spellEnd"/>
            <w:r w:rsidRPr="00580651">
              <w:rPr>
                <w:lang w:val="en-US"/>
              </w:rPr>
              <w:t xml:space="preserve"> Moldova, 1995, nr.65-66, art.711), cu </w:t>
            </w:r>
            <w:proofErr w:type="spellStart"/>
            <w:r w:rsidRPr="00580651">
              <w:rPr>
                <w:lang w:val="en-US"/>
              </w:rPr>
              <w:t>modificările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ulterioare</w:t>
            </w:r>
            <w:proofErr w:type="spellEnd"/>
            <w:r w:rsidRPr="00580651">
              <w:rPr>
                <w:lang w:val="en-US"/>
              </w:rPr>
              <w:t xml:space="preserve">, cu </w:t>
            </w:r>
            <w:proofErr w:type="spellStart"/>
            <w:r w:rsidRPr="00580651">
              <w:rPr>
                <w:lang w:val="en-US"/>
              </w:rPr>
              <w:t>Hotărîrea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Guvernului</w:t>
            </w:r>
            <w:proofErr w:type="spellEnd"/>
            <w:r w:rsidRPr="00580651">
              <w:rPr>
                <w:lang w:val="en-US"/>
              </w:rPr>
              <w:t xml:space="preserve"> nr.1300 din 26 </w:t>
            </w:r>
            <w:proofErr w:type="spellStart"/>
            <w:r w:rsidRPr="00580651">
              <w:rPr>
                <w:lang w:val="en-US"/>
              </w:rPr>
              <w:t>decembrie</w:t>
            </w:r>
            <w:proofErr w:type="spellEnd"/>
            <w:r w:rsidRPr="00580651">
              <w:rPr>
                <w:lang w:val="en-US"/>
              </w:rPr>
              <w:t xml:space="preserve"> 2000 “Cu </w:t>
            </w:r>
            <w:proofErr w:type="spellStart"/>
            <w:r w:rsidRPr="00580651">
              <w:rPr>
                <w:lang w:val="en-US"/>
              </w:rPr>
              <w:t>privire</w:t>
            </w:r>
            <w:proofErr w:type="spellEnd"/>
            <w:r w:rsidRPr="00580651">
              <w:rPr>
                <w:lang w:val="en-US"/>
              </w:rPr>
              <w:t xml:space="preserve"> la </w:t>
            </w:r>
            <w:proofErr w:type="spellStart"/>
            <w:r w:rsidRPr="00580651">
              <w:rPr>
                <w:lang w:val="en-US"/>
              </w:rPr>
              <w:t>aprobarea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Metodologiei</w:t>
            </w:r>
            <w:proofErr w:type="spellEnd"/>
            <w:r w:rsidRPr="00580651">
              <w:rPr>
                <w:lang w:val="en-US"/>
              </w:rPr>
              <w:t xml:space="preserve"> de </w:t>
            </w:r>
            <w:proofErr w:type="spellStart"/>
            <w:r w:rsidRPr="00580651">
              <w:rPr>
                <w:lang w:val="en-US"/>
              </w:rPr>
              <w:t>calcul</w:t>
            </w:r>
            <w:proofErr w:type="spellEnd"/>
            <w:r w:rsidRPr="00580651">
              <w:rPr>
                <w:lang w:val="en-US"/>
              </w:rPr>
              <w:t xml:space="preserve"> al </w:t>
            </w:r>
            <w:proofErr w:type="spellStart"/>
            <w:r w:rsidRPr="00580651">
              <w:rPr>
                <w:lang w:val="en-US"/>
              </w:rPr>
              <w:t>costurilor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şi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tarifelor</w:t>
            </w:r>
            <w:proofErr w:type="spellEnd"/>
            <w:r w:rsidRPr="00580651">
              <w:rPr>
                <w:lang w:val="en-US"/>
              </w:rPr>
              <w:t xml:space="preserve"> la </w:t>
            </w:r>
            <w:proofErr w:type="spellStart"/>
            <w:r w:rsidRPr="00580651">
              <w:rPr>
                <w:lang w:val="en-US"/>
              </w:rPr>
              <w:t>serviciile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prestate</w:t>
            </w:r>
            <w:proofErr w:type="spellEnd"/>
            <w:r w:rsidRPr="00580651">
              <w:rPr>
                <w:lang w:val="en-US"/>
              </w:rPr>
              <w:t xml:space="preserve"> de </w:t>
            </w:r>
            <w:proofErr w:type="spellStart"/>
            <w:r w:rsidRPr="00580651">
              <w:rPr>
                <w:lang w:val="en-US"/>
              </w:rPr>
              <w:t>Întreprinderea</w:t>
            </w:r>
            <w:proofErr w:type="spellEnd"/>
            <w:r w:rsidRPr="00580651">
              <w:rPr>
                <w:lang w:val="en-US"/>
              </w:rPr>
              <w:t xml:space="preserve"> de Stat “</w:t>
            </w:r>
            <w:proofErr w:type="spellStart"/>
            <w:r w:rsidRPr="00580651">
              <w:rPr>
                <w:lang w:val="en-US"/>
              </w:rPr>
              <w:t>Poşta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Moldovei</w:t>
            </w:r>
            <w:proofErr w:type="spellEnd"/>
            <w:r w:rsidRPr="00580651">
              <w:rPr>
                <w:lang w:val="en-US"/>
              </w:rPr>
              <w:t>” (</w:t>
            </w:r>
            <w:proofErr w:type="spellStart"/>
            <w:r w:rsidRPr="00580651">
              <w:rPr>
                <w:lang w:val="en-US"/>
              </w:rPr>
              <w:t>Monitorul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Oficial</w:t>
            </w:r>
            <w:proofErr w:type="spellEnd"/>
            <w:r w:rsidRPr="00580651">
              <w:rPr>
                <w:lang w:val="en-US"/>
              </w:rPr>
              <w:t xml:space="preserve"> al </w:t>
            </w:r>
            <w:proofErr w:type="spellStart"/>
            <w:r w:rsidRPr="00580651">
              <w:rPr>
                <w:lang w:val="en-US"/>
              </w:rPr>
              <w:t>Republicii</w:t>
            </w:r>
            <w:proofErr w:type="spellEnd"/>
            <w:r w:rsidRPr="00580651">
              <w:rPr>
                <w:lang w:val="en-US"/>
              </w:rPr>
              <w:t xml:space="preserve"> Moldova, 2000, nr.166-168, art.1411), cu </w:t>
            </w:r>
            <w:proofErr w:type="spellStart"/>
            <w:r w:rsidRPr="00580651">
              <w:rPr>
                <w:lang w:val="en-US"/>
              </w:rPr>
              <w:t>modificările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ulterioare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şi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Legea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pentru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ratificarea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Convenţiei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Poştale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Universale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şi</w:t>
            </w:r>
            <w:proofErr w:type="spellEnd"/>
            <w:r w:rsidRPr="00580651">
              <w:rPr>
                <w:lang w:val="en-US"/>
              </w:rPr>
              <w:t xml:space="preserve"> a </w:t>
            </w:r>
            <w:proofErr w:type="spellStart"/>
            <w:r w:rsidRPr="00580651">
              <w:rPr>
                <w:lang w:val="en-US"/>
              </w:rPr>
              <w:t>Protocolului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său</w:t>
            </w:r>
            <w:proofErr w:type="spellEnd"/>
            <w:r w:rsidRPr="00580651">
              <w:rPr>
                <w:lang w:val="en-US"/>
              </w:rPr>
              <w:t xml:space="preserve"> final nr.30-XVI din 22 </w:t>
            </w:r>
            <w:proofErr w:type="spellStart"/>
            <w:r w:rsidRPr="00580651">
              <w:rPr>
                <w:lang w:val="en-US"/>
              </w:rPr>
              <w:t>februarie</w:t>
            </w:r>
            <w:proofErr w:type="spellEnd"/>
            <w:r w:rsidRPr="00580651">
              <w:rPr>
                <w:lang w:val="en-US"/>
              </w:rPr>
              <w:t xml:space="preserve"> 2008 (</w:t>
            </w:r>
            <w:proofErr w:type="spellStart"/>
            <w:r w:rsidRPr="00580651">
              <w:rPr>
                <w:lang w:val="en-US"/>
              </w:rPr>
              <w:t>Monitorul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Oficial</w:t>
            </w:r>
            <w:proofErr w:type="spellEnd"/>
            <w:r w:rsidRPr="00580651">
              <w:rPr>
                <w:lang w:val="en-US"/>
              </w:rPr>
              <w:t xml:space="preserve"> al </w:t>
            </w:r>
            <w:proofErr w:type="spellStart"/>
            <w:r w:rsidRPr="00580651">
              <w:rPr>
                <w:lang w:val="en-US"/>
              </w:rPr>
              <w:t>Republicii</w:t>
            </w:r>
            <w:proofErr w:type="spellEnd"/>
            <w:r w:rsidRPr="00580651">
              <w:rPr>
                <w:lang w:val="en-US"/>
              </w:rPr>
              <w:t xml:space="preserve"> Moldova, 2008, nr.51-54, art.169) </w:t>
            </w:r>
            <w:proofErr w:type="spellStart"/>
            <w:r w:rsidRPr="00580651">
              <w:rPr>
                <w:lang w:val="en-US"/>
              </w:rPr>
              <w:t>şi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ţinînd</w:t>
            </w:r>
            <w:proofErr w:type="spellEnd"/>
            <w:r w:rsidRPr="00580651">
              <w:rPr>
                <w:lang w:val="en-US"/>
              </w:rPr>
              <w:t xml:space="preserve"> cont de </w:t>
            </w:r>
            <w:proofErr w:type="spellStart"/>
            <w:r w:rsidRPr="00580651">
              <w:rPr>
                <w:lang w:val="en-US"/>
              </w:rPr>
              <w:t>propunerile</w:t>
            </w:r>
            <w:proofErr w:type="spellEnd"/>
            <w:r w:rsidRPr="00580651">
              <w:rPr>
                <w:lang w:val="en-US"/>
              </w:rPr>
              <w:t xml:space="preserve"> Î.S. „</w:t>
            </w:r>
            <w:proofErr w:type="spellStart"/>
            <w:r w:rsidRPr="00580651">
              <w:rPr>
                <w:lang w:val="en-US"/>
              </w:rPr>
              <w:t>Poşta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Moldovei</w:t>
            </w:r>
            <w:proofErr w:type="spellEnd"/>
            <w:r w:rsidRPr="00580651">
              <w:rPr>
                <w:lang w:val="en-US"/>
              </w:rPr>
              <w:t>”, -</w:t>
            </w:r>
          </w:p>
          <w:p w:rsidR="00580651" w:rsidRDefault="00580651">
            <w:pPr>
              <w:jc w:val="center"/>
            </w:pPr>
            <w:r>
              <w:rPr>
                <w:b/>
                <w:bCs/>
              </w:rPr>
              <w:t>ORDON:</w:t>
            </w:r>
          </w:p>
          <w:p w:rsidR="00580651" w:rsidRDefault="00580651">
            <w:pPr>
              <w:jc w:val="both"/>
              <w:rPr>
                <w:sz w:val="24"/>
                <w:szCs w:val="24"/>
              </w:rPr>
            </w:pPr>
            <w:r w:rsidRPr="00580651">
              <w:rPr>
                <w:lang w:val="en-US"/>
              </w:rPr>
              <w:t xml:space="preserve">    1. Se </w:t>
            </w:r>
            <w:proofErr w:type="spellStart"/>
            <w:r w:rsidRPr="00580651">
              <w:rPr>
                <w:lang w:val="en-US"/>
              </w:rPr>
              <w:t>aprobă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tarifele</w:t>
            </w:r>
            <w:proofErr w:type="spellEnd"/>
            <w:r w:rsidRPr="00580651">
              <w:rPr>
                <w:lang w:val="en-US"/>
              </w:rPr>
              <w:t xml:space="preserve"> la </w:t>
            </w:r>
            <w:proofErr w:type="spellStart"/>
            <w:r w:rsidRPr="00580651">
              <w:rPr>
                <w:lang w:val="en-US"/>
              </w:rPr>
              <w:t>serviciile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poştale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internaţionale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prestate</w:t>
            </w:r>
            <w:proofErr w:type="spellEnd"/>
            <w:r w:rsidRPr="00580651">
              <w:rPr>
                <w:lang w:val="en-US"/>
              </w:rPr>
              <w:t xml:space="preserve"> de </w:t>
            </w:r>
            <w:proofErr w:type="spellStart"/>
            <w:r w:rsidRPr="00580651">
              <w:rPr>
                <w:lang w:val="en-US"/>
              </w:rPr>
              <w:t>Întreprinderea</w:t>
            </w:r>
            <w:proofErr w:type="spellEnd"/>
            <w:r w:rsidRPr="00580651">
              <w:rPr>
                <w:lang w:val="en-US"/>
              </w:rPr>
              <w:t xml:space="preserve"> de Stat „</w:t>
            </w:r>
            <w:proofErr w:type="spellStart"/>
            <w:r w:rsidRPr="00580651">
              <w:rPr>
                <w:lang w:val="en-US"/>
              </w:rPr>
              <w:t>Poşta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Moldovei</w:t>
            </w:r>
            <w:proofErr w:type="spellEnd"/>
            <w:r w:rsidRPr="00580651">
              <w:rPr>
                <w:lang w:val="en-US"/>
              </w:rPr>
              <w:t xml:space="preserve">”, conform </w:t>
            </w:r>
            <w:proofErr w:type="spellStart"/>
            <w:r w:rsidRPr="00580651">
              <w:rPr>
                <w:lang w:val="en-US"/>
              </w:rPr>
              <w:t>anexei</w:t>
            </w:r>
            <w:proofErr w:type="spellEnd"/>
            <w:r w:rsidRPr="00580651">
              <w:rPr>
                <w:lang w:val="en-US"/>
              </w:rPr>
              <w:t>.</w:t>
            </w:r>
            <w:r w:rsidRPr="00580651">
              <w:rPr>
                <w:lang w:val="en-US"/>
              </w:rPr>
              <w:br/>
              <w:t xml:space="preserve">    2. </w:t>
            </w:r>
            <w:proofErr w:type="spellStart"/>
            <w:r w:rsidRPr="00580651">
              <w:rPr>
                <w:lang w:val="en-US"/>
              </w:rPr>
              <w:t>Tarifele</w:t>
            </w:r>
            <w:proofErr w:type="spellEnd"/>
            <w:r w:rsidRPr="00580651">
              <w:rPr>
                <w:lang w:val="en-US"/>
              </w:rPr>
              <w:t xml:space="preserve"> se pun </w:t>
            </w:r>
            <w:proofErr w:type="spellStart"/>
            <w:r w:rsidRPr="00580651">
              <w:rPr>
                <w:lang w:val="en-US"/>
              </w:rPr>
              <w:t>în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aplicare</w:t>
            </w:r>
            <w:proofErr w:type="spellEnd"/>
            <w:r w:rsidRPr="00580651">
              <w:rPr>
                <w:lang w:val="en-US"/>
              </w:rPr>
              <w:t xml:space="preserve"> de la data de </w:t>
            </w:r>
            <w:proofErr w:type="spellStart"/>
            <w:r w:rsidRPr="00580651">
              <w:rPr>
                <w:lang w:val="en-US"/>
              </w:rPr>
              <w:t>întîi</w:t>
            </w:r>
            <w:proofErr w:type="spellEnd"/>
            <w:r w:rsidRPr="00580651">
              <w:rPr>
                <w:lang w:val="en-US"/>
              </w:rPr>
              <w:t xml:space="preserve"> a </w:t>
            </w:r>
            <w:proofErr w:type="spellStart"/>
            <w:r w:rsidRPr="00580651">
              <w:rPr>
                <w:lang w:val="en-US"/>
              </w:rPr>
              <w:t>lunii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următoare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după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publicarea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prezentului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ordin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în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Monitorul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Oficial</w:t>
            </w:r>
            <w:proofErr w:type="spellEnd"/>
            <w:r w:rsidRPr="00580651">
              <w:rPr>
                <w:lang w:val="en-US"/>
              </w:rPr>
              <w:t xml:space="preserve"> al </w:t>
            </w:r>
            <w:proofErr w:type="spellStart"/>
            <w:r w:rsidRPr="00580651">
              <w:rPr>
                <w:lang w:val="en-US"/>
              </w:rPr>
              <w:t>Republicii</w:t>
            </w:r>
            <w:proofErr w:type="spellEnd"/>
            <w:r w:rsidRPr="00580651">
              <w:rPr>
                <w:lang w:val="en-US"/>
              </w:rPr>
              <w:t xml:space="preserve"> Moldova, </w:t>
            </w:r>
            <w:proofErr w:type="spellStart"/>
            <w:r w:rsidRPr="00580651">
              <w:rPr>
                <w:lang w:val="en-US"/>
              </w:rPr>
              <w:t>dar</w:t>
            </w:r>
            <w:proofErr w:type="spellEnd"/>
            <w:r w:rsidRPr="00580651">
              <w:rPr>
                <w:lang w:val="en-US"/>
              </w:rPr>
              <w:t xml:space="preserve"> nu </w:t>
            </w:r>
            <w:proofErr w:type="spellStart"/>
            <w:r w:rsidRPr="00580651">
              <w:rPr>
                <w:lang w:val="en-US"/>
              </w:rPr>
              <w:t>mai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devreme</w:t>
            </w:r>
            <w:proofErr w:type="spellEnd"/>
            <w:r w:rsidRPr="00580651">
              <w:rPr>
                <w:lang w:val="en-US"/>
              </w:rPr>
              <w:t xml:space="preserve"> de 15 </w:t>
            </w:r>
            <w:proofErr w:type="spellStart"/>
            <w:r w:rsidRPr="00580651">
              <w:rPr>
                <w:lang w:val="en-US"/>
              </w:rPr>
              <w:t>zile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după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publicare</w:t>
            </w:r>
            <w:proofErr w:type="spellEnd"/>
            <w:r w:rsidRPr="00580651">
              <w:rPr>
                <w:lang w:val="en-US"/>
              </w:rPr>
              <w:t>.</w:t>
            </w:r>
            <w:r w:rsidRPr="00580651">
              <w:rPr>
                <w:lang w:val="en-US"/>
              </w:rPr>
              <w:br/>
              <w:t xml:space="preserve">    3. Din data </w:t>
            </w:r>
            <w:proofErr w:type="spellStart"/>
            <w:r w:rsidRPr="00580651">
              <w:rPr>
                <w:lang w:val="en-US"/>
              </w:rPr>
              <w:t>punerii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în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aplicare</w:t>
            </w:r>
            <w:proofErr w:type="spellEnd"/>
            <w:r w:rsidRPr="00580651">
              <w:rPr>
                <w:lang w:val="en-US"/>
              </w:rPr>
              <w:t xml:space="preserve"> a </w:t>
            </w:r>
            <w:proofErr w:type="spellStart"/>
            <w:r w:rsidRPr="00580651">
              <w:rPr>
                <w:lang w:val="en-US"/>
              </w:rPr>
              <w:t>tarifelor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aprobate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prin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prezentul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ordin</w:t>
            </w:r>
            <w:proofErr w:type="spellEnd"/>
            <w:r w:rsidRPr="00580651">
              <w:rPr>
                <w:lang w:val="en-US"/>
              </w:rPr>
              <w:t xml:space="preserve"> se </w:t>
            </w:r>
            <w:proofErr w:type="spellStart"/>
            <w:r w:rsidRPr="00580651">
              <w:rPr>
                <w:lang w:val="en-US"/>
              </w:rPr>
              <w:t>abrogă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ordinul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Ministerului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lastRenderedPageBreak/>
              <w:t>Dezvoltării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Informaţionale</w:t>
            </w:r>
            <w:proofErr w:type="spellEnd"/>
            <w:r w:rsidRPr="00580651">
              <w:rPr>
                <w:lang w:val="en-US"/>
              </w:rPr>
              <w:t xml:space="preserve"> nr.37 din 27 </w:t>
            </w:r>
            <w:proofErr w:type="spellStart"/>
            <w:r w:rsidRPr="00580651">
              <w:rPr>
                <w:lang w:val="en-US"/>
              </w:rPr>
              <w:t>septembrie</w:t>
            </w:r>
            <w:proofErr w:type="spellEnd"/>
            <w:r w:rsidRPr="00580651">
              <w:rPr>
                <w:lang w:val="en-US"/>
              </w:rPr>
              <w:t xml:space="preserve"> 2005 “Cu </w:t>
            </w:r>
            <w:proofErr w:type="spellStart"/>
            <w:r w:rsidRPr="00580651">
              <w:rPr>
                <w:lang w:val="en-US"/>
              </w:rPr>
              <w:t>privire</w:t>
            </w:r>
            <w:proofErr w:type="spellEnd"/>
            <w:r w:rsidRPr="00580651">
              <w:rPr>
                <w:lang w:val="en-US"/>
              </w:rPr>
              <w:t xml:space="preserve"> la </w:t>
            </w:r>
            <w:proofErr w:type="spellStart"/>
            <w:r w:rsidRPr="00580651">
              <w:rPr>
                <w:lang w:val="en-US"/>
              </w:rPr>
              <w:t>tarifele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pentru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serviciile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poştale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internaţionale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prestate</w:t>
            </w:r>
            <w:proofErr w:type="spellEnd"/>
            <w:r w:rsidRPr="00580651">
              <w:rPr>
                <w:lang w:val="en-US"/>
              </w:rPr>
              <w:t xml:space="preserve"> de Î.S. „</w:t>
            </w:r>
            <w:proofErr w:type="spellStart"/>
            <w:r w:rsidRPr="00580651">
              <w:rPr>
                <w:lang w:val="en-US"/>
              </w:rPr>
              <w:t>Poşta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Moldovei</w:t>
            </w:r>
            <w:proofErr w:type="spellEnd"/>
            <w:r w:rsidRPr="00580651">
              <w:rPr>
                <w:lang w:val="en-US"/>
              </w:rPr>
              <w:t>” (</w:t>
            </w:r>
            <w:proofErr w:type="spellStart"/>
            <w:r w:rsidRPr="00580651">
              <w:rPr>
                <w:lang w:val="en-US"/>
              </w:rPr>
              <w:t>Monitorul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Oficial</w:t>
            </w:r>
            <w:proofErr w:type="spellEnd"/>
            <w:r w:rsidRPr="00580651">
              <w:rPr>
                <w:lang w:val="en-US"/>
              </w:rPr>
              <w:t xml:space="preserve"> al </w:t>
            </w:r>
            <w:proofErr w:type="spellStart"/>
            <w:r w:rsidRPr="00580651">
              <w:rPr>
                <w:lang w:val="en-US"/>
              </w:rPr>
              <w:t>Republicii</w:t>
            </w:r>
            <w:proofErr w:type="spellEnd"/>
            <w:r w:rsidRPr="00580651">
              <w:rPr>
                <w:lang w:val="en-US"/>
              </w:rPr>
              <w:t xml:space="preserve"> Moldova, 2006, nr.116-119, art.407)”.</w:t>
            </w:r>
            <w:r w:rsidRPr="00580651">
              <w:rPr>
                <w:lang w:val="en-US"/>
              </w:rPr>
              <w:br/>
              <w:t xml:space="preserve">    4. </w:t>
            </w:r>
            <w:proofErr w:type="spellStart"/>
            <w:r w:rsidRPr="00580651">
              <w:rPr>
                <w:lang w:val="en-US"/>
              </w:rPr>
              <w:t>Întreprinderea</w:t>
            </w:r>
            <w:proofErr w:type="spellEnd"/>
            <w:r w:rsidRPr="00580651">
              <w:rPr>
                <w:lang w:val="en-US"/>
              </w:rPr>
              <w:t xml:space="preserve"> de Stat “</w:t>
            </w:r>
            <w:proofErr w:type="spellStart"/>
            <w:r w:rsidRPr="00580651">
              <w:rPr>
                <w:lang w:val="en-US"/>
              </w:rPr>
              <w:t>Poşta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Moldovei</w:t>
            </w:r>
            <w:proofErr w:type="spellEnd"/>
            <w:r w:rsidRPr="00580651">
              <w:rPr>
                <w:lang w:val="en-US"/>
              </w:rPr>
              <w:t xml:space="preserve">” (dl </w:t>
            </w:r>
            <w:proofErr w:type="spellStart"/>
            <w:r w:rsidRPr="00580651">
              <w:rPr>
                <w:lang w:val="en-US"/>
              </w:rPr>
              <w:t>Valentin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Vizant</w:t>
            </w:r>
            <w:proofErr w:type="spellEnd"/>
            <w:r w:rsidRPr="00580651">
              <w:rPr>
                <w:lang w:val="en-US"/>
              </w:rPr>
              <w:t xml:space="preserve">) </w:t>
            </w:r>
            <w:proofErr w:type="spellStart"/>
            <w:r w:rsidRPr="00580651">
              <w:rPr>
                <w:lang w:val="en-US"/>
              </w:rPr>
              <w:t>să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asigure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toate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subdiviziunile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interesate</w:t>
            </w:r>
            <w:proofErr w:type="spellEnd"/>
            <w:r w:rsidRPr="00580651">
              <w:rPr>
                <w:lang w:val="en-US"/>
              </w:rPr>
              <w:t xml:space="preserve"> cu </w:t>
            </w:r>
            <w:proofErr w:type="spellStart"/>
            <w:r w:rsidRPr="00580651">
              <w:rPr>
                <w:lang w:val="en-US"/>
              </w:rPr>
              <w:t>tarifele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aprobate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prin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prezentul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ordin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şi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să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stabilească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controlul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asupra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aplicării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lor</w:t>
            </w:r>
            <w:proofErr w:type="spellEnd"/>
            <w:r w:rsidRPr="00580651">
              <w:rPr>
                <w:lang w:val="en-US"/>
              </w:rPr>
              <w:t>.</w:t>
            </w:r>
            <w:r w:rsidRPr="00580651">
              <w:rPr>
                <w:lang w:val="en-US"/>
              </w:rPr>
              <w:br/>
              <w:t xml:space="preserve">    5. </w:t>
            </w:r>
            <w:proofErr w:type="spellStart"/>
            <w:r w:rsidRPr="00580651">
              <w:rPr>
                <w:lang w:val="en-US"/>
              </w:rPr>
              <w:t>Controlul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executării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prezentului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Ordin</w:t>
            </w:r>
            <w:proofErr w:type="spellEnd"/>
            <w:r w:rsidRPr="00580651">
              <w:rPr>
                <w:lang w:val="en-US"/>
              </w:rPr>
              <w:t xml:space="preserve"> se </w:t>
            </w:r>
            <w:proofErr w:type="spellStart"/>
            <w:r w:rsidRPr="00580651">
              <w:rPr>
                <w:lang w:val="en-US"/>
              </w:rPr>
              <w:t>pune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în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sarcina</w:t>
            </w:r>
            <w:proofErr w:type="spellEnd"/>
            <w:r w:rsidRPr="00580651">
              <w:rPr>
                <w:lang w:val="en-US"/>
              </w:rPr>
              <w:t xml:space="preserve"> DGDSI (dl </w:t>
            </w:r>
            <w:proofErr w:type="spellStart"/>
            <w:r w:rsidRPr="00580651">
              <w:rPr>
                <w:lang w:val="en-US"/>
              </w:rPr>
              <w:t>Pavel</w:t>
            </w:r>
            <w:proofErr w:type="spellEnd"/>
            <w:r w:rsidRPr="00580651">
              <w:rPr>
                <w:lang w:val="en-US"/>
              </w:rPr>
              <w:t xml:space="preserve"> </w:t>
            </w:r>
            <w:proofErr w:type="spellStart"/>
            <w:r w:rsidRPr="00580651">
              <w:rPr>
                <w:lang w:val="en-US"/>
              </w:rPr>
              <w:t>Şincariuc</w:t>
            </w:r>
            <w:proofErr w:type="spellEnd"/>
            <w:r w:rsidRPr="00580651">
              <w:rPr>
                <w:lang w:val="en-US"/>
              </w:rPr>
              <w:t>).</w:t>
            </w:r>
            <w:r w:rsidRPr="00580651">
              <w:rPr>
                <w:lang w:val="en-US"/>
              </w:rPr>
              <w:br/>
            </w:r>
            <w:r w:rsidRPr="00580651">
              <w:rPr>
                <w:lang w:val="en-US"/>
              </w:rPr>
              <w:br/>
              <w:t>   </w:t>
            </w:r>
            <w:r w:rsidRPr="00580651">
              <w:rPr>
                <w:rStyle w:val="docsign1"/>
                <w:lang w:val="en-US"/>
              </w:rPr>
              <w:t xml:space="preserve"> </w:t>
            </w:r>
            <w:r>
              <w:rPr>
                <w:rStyle w:val="docsign1"/>
              </w:rPr>
              <w:t>MINISTRUL</w:t>
            </w:r>
            <w:r>
              <w:br/>
            </w:r>
            <w:r>
              <w:rPr>
                <w:rStyle w:val="docsign1"/>
              </w:rPr>
              <w:t xml:space="preserve">    DEZVOLTĂRII INFORMAŢIONALE                            </w:t>
            </w:r>
            <w:proofErr w:type="spellStart"/>
            <w:r>
              <w:rPr>
                <w:rStyle w:val="docsign1"/>
              </w:rPr>
              <w:t>Pavel</w:t>
            </w:r>
            <w:proofErr w:type="spellEnd"/>
            <w:r>
              <w:rPr>
                <w:rStyle w:val="docsign1"/>
              </w:rPr>
              <w:t xml:space="preserve"> BUCEAŢCHI</w:t>
            </w:r>
            <w:r>
              <w:br/>
            </w:r>
            <w:r>
              <w:br/>
            </w:r>
            <w:r>
              <w:rPr>
                <w:rStyle w:val="docsign1"/>
              </w:rPr>
              <w:t xml:space="preserve">    </w:t>
            </w:r>
            <w:proofErr w:type="spellStart"/>
            <w:r>
              <w:rPr>
                <w:rStyle w:val="docsign1"/>
              </w:rPr>
              <w:t>Nr</w:t>
            </w:r>
            <w:proofErr w:type="spellEnd"/>
            <w:r>
              <w:rPr>
                <w:rStyle w:val="docsign1"/>
              </w:rPr>
              <w:t xml:space="preserve">. 79. </w:t>
            </w:r>
            <w:proofErr w:type="spellStart"/>
            <w:r>
              <w:rPr>
                <w:rStyle w:val="docsign1"/>
              </w:rPr>
              <w:t>Chişinău</w:t>
            </w:r>
            <w:proofErr w:type="spellEnd"/>
            <w:r>
              <w:rPr>
                <w:rStyle w:val="docsign1"/>
              </w:rPr>
              <w:t xml:space="preserve">, 11 </w:t>
            </w:r>
            <w:proofErr w:type="spellStart"/>
            <w:r>
              <w:rPr>
                <w:rStyle w:val="docsign1"/>
              </w:rPr>
              <w:t>august</w:t>
            </w:r>
            <w:proofErr w:type="spellEnd"/>
            <w:r>
              <w:rPr>
                <w:rStyle w:val="docsign1"/>
              </w:rPr>
              <w:t xml:space="preserve"> 2009.</w:t>
            </w:r>
            <w:r>
              <w:br/>
            </w:r>
            <w:r>
              <w:br/>
            </w:r>
            <w:r>
              <w:rPr>
                <w:rStyle w:val="docsign1"/>
              </w:rPr>
              <w:t xml:space="preserve">    </w:t>
            </w:r>
            <w:hyperlink r:id="rId10" w:history="1">
              <w:proofErr w:type="spellStart"/>
              <w:r>
                <w:rPr>
                  <w:rStyle w:val="docblue"/>
                  <w:color w:val="0000FF"/>
                  <w:u w:val="single"/>
                </w:rPr>
                <w:t>anexa</w:t>
              </w:r>
              <w:proofErr w:type="spellEnd"/>
            </w:hyperlink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6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Anexă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ordinul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Ministerului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Dezvoltării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Informaţionale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Republicii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Moldova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nr.79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din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11.08.2009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 A R I F E L E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pentru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serviciile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poştale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internaţionale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prestate de Î.S."Poşta Moldovei"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Nr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</w:t>
            </w:r>
            <w:proofErr w:type="spellEnd"/>
          </w:p>
        </w:tc>
        <w:tc>
          <w:tcPr>
            <w:tcW w:w="5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Tipuri  de  trimiteri  şi  servicii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Taxa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expediere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       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calea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terestră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lei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în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ţările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Zona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Zona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B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Scrisori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scrisoare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simplă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greutatea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12,00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130,00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160,00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Cărţi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poştale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  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carte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poştală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simplă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Imprimate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imprimat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simplu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greutatea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23,00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47,00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95,00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- peste 2000 g pentru fiecare următoare 1000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Cecograme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cecogramă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simplă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greutatea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- peste 2000 g pentru fiecare următoare 1000 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Pachete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mici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pachet mic simplu cu greutatea: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26,00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130,00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Sac special cu menţiunea "M":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sac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"M"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simplu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- pentru fiecare kg sau fracţiune de kg al sacului "M"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Greutatea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maximă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admisă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30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2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Mandate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băneşti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expedierea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mandatului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bănesc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30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>lei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>plus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1%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>din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>suma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>mandatului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Trimiteri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indicaţia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"RAMBURS"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În plus la alte plăţi stabilite, se percepe o plată în mărime de 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                  </w:t>
            </w:r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>lei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>plus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1%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>din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>suma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rambursată</w:t>
            </w:r>
            <w:proofErr w:type="spellEnd"/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C.C.R.I.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(Corespondenţă  Comercială cu Răspuns Internaţională) 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2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9.1.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plicuri C.C.R.I. 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încasează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taxa pentru abonament -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indiferent de calea de expediere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(Termen minimal pentru abonament  - 1 an.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încasează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avans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taxa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greutate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31,00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9.2.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cărţi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poştale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C.C.R.I. 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încasează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taxa pentru abonament -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indiferent de calea de expediere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(Termen minimal pentru abonament  - 1 an.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încasează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avans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taxa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cărţii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poştale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9.3.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pachete mici C.C.R.I. 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încasează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taxa pentru abonament -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indiferent de calea de expediere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(Termen minimal pentru abonament  - 1 an.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încasează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avans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taxa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greutate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peste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pînă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250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27,00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Servicii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Suplimentare</w:t>
            </w:r>
            <w:proofErr w:type="spellEnd"/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10.1.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Recomandare: 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Posibilitatea de a asigura distribuirea trimiterilor poştei de scrisori  pe baza semnăturii destinatarului. 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52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La tarifele serviciilor din punctele 1, 2, 3, 5 şi 6 se adaugă tariful de  recomandare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10.2.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Valoare declarată: 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Posibilitatea de a asigura valoarea trimiterii pentru scrisori şi imprimate.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tarifele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serviciilor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din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punctele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adaugă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tariful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de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recomandare</w:t>
            </w:r>
            <w:proofErr w:type="spellEnd"/>
          </w:p>
        </w:tc>
        <w:tc>
          <w:tcPr>
            <w:tcW w:w="2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               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-  tariful de asigurare, % din suma declarată</w:t>
            </w:r>
          </w:p>
        </w:tc>
        <w:tc>
          <w:tcPr>
            <w:tcW w:w="2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3 %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10.3.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Confirmare de primire - "A.R." simplă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8,00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 aplică la trimiterile recomandate şi cu valoare declarată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(scrisori, cărţi poştale, pachete mici, saci "M", mandate şi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colete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10.4.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Pentru cererea depusă de expeditor privind înapoierea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(restituirea) trimiterii poştale, modificarea sau corectarea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adresei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cerere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2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 expedierea cererii prin telegraf sau pe cale aeriană, în plus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la taxa indicată se adaogă costul telegramei (conform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numărului de cuvinte în telegramă) sau taxa  unei scrisori pe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cale aeriană cu greutatea de până la 20 g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10.5.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Pentru prezentarea la organele vamale 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a pachetelor mici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şi sacilor "M",de întrare sau de ieşire,  care au fost supuse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taxelor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vamale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taxa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pentru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trimitere</w:t>
            </w:r>
            <w:proofErr w:type="spellEnd"/>
          </w:p>
        </w:tc>
        <w:tc>
          <w:tcPr>
            <w:tcW w:w="2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2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10.6.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Expedierea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reclamaţiilor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- Pentru toate categoriile de trimiteri poştale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GRATUIT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1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 utilizarea căilor de telecomunicaţii sau a serviciului EMS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se percepe taxa stabilită pentru aceste prestaţii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10.7.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Pentru autorizaţii pe termen lung de primire a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trimiterilor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poştale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autorizaţie</w:t>
            </w:r>
            <w:proofErr w:type="spellEnd"/>
          </w:p>
        </w:tc>
        <w:tc>
          <w:tcPr>
            <w:tcW w:w="2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ŢĂRILE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zona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A: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Albania,  Andorra, Armenia,  Austria,  Azerbaidjan, Belarus,Belgia, Bosnia si Hertegovina,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Bulgaria, Cehia,  Cipru,  Croaţia,  Danemarca, Elveţia, Estonia,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Finlanda,   Franţa,  Georgia,  Germania,  Gibraltar,   Grecia,  Irlanda,  Islanda,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Italia,     Kazahstan,   Kirghizstan,  Letonia,  Liechtenstein, Lituania,   Luxemburg,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Macedonia,    Malta,    Marea Britanie,   Monaco,    Muntenegru,    Norvegia, 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Olanda,    Polonia,     Portugalia,    România,   Rusia,    San Marino,   Serbia,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Slovacia,   Slovenia,   Spania,  Suedia,  Tadjikistan,   Turcia,   Turkmenistan, 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>Ucraina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>Ungaria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>Uzbekistan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>Vatican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ŢĂRILE din zona B: alte ţări, care nu sînt incluse în zona A.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 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 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6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1.  Tarifele sînt unice pentru întreg teritoriul Republicii Moldova.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2.  Serviciile poştale sînt scutite de TVA.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3.  Scrisori: trimitere poştală închisă (în plic sau ambalaj) prin care se transmit anumite comunicări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(corespondenţe, înştiinţări, circulare, invitaţii, fotografii, desene, scheme, tipărituri, pliante,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cărţi de vizită etc.). Greutatea maximă admisă a unei scrisori - 2 kg.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4. Imprimate: ziare,scrieri periodice publicate în ţară,cărţi,broşuri, partituri muzicale, hărţi geografice etc.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Greutatea maximă admisă a unei imprimate - 5 kg.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5. Cecograme:  Imprimate în relief, inregistrări sonore pentru uzul nevăzătorilor.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Greutatea maximă admisă a unei cecograme - 7 kg.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6. Pachete mici:  Trimiteri în care se expediază obiecte nefragile sau mostre de mărfuri.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Greutatea maximă admisă a unui pachet mic - 2 kg.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7. Saci speciali cu menţiunea "M":  Saci cu trimiteri care conţin imprimate adresate aceluiaşi destinatar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la aceeaşi adresă.  Greutatea maximă admisă a unui sac cu menţiunea "M" - 30 kg.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8.  Dimensiunile scrisorilor, imprimatelor, pachetelor mici: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           minime: lungime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lăţime = 90 x 140 mm;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           maxime: lungime + înălţime + grosime = 900 mm;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           ţinînd cont ca cea mai mare dimensiune  să nu depăsească  600 mm.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9.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Dimensiunile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cărţilor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poştale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minime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 90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mm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maxime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 105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148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mm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10.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Dimensiunile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sulurilor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        </w:t>
            </w: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minime: lungime + două diametre = 170 mm, ţinînd cont ca cea mai mare dimensiune să nu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depăşească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mm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maxime: lungime + două diametre = 1040 mm, ţinînd cont ca cea mai mare dimensiune să nu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depăşească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900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mm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            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7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11. Valoarea maximă a mandatului este de 500 dolari SUA.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12. Se admit reduceri de tarife pentru trimiterile poştei de scrisori în funcţie de volumul trimiterilor prezentate lunar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6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şi de gradul de prelucrare pe bază contractuală.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       13. Trimitere de ieşire - trimitere poştală expediată de pe teritoriul Republicii Moldova în străinătate.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89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14. Trimitere de intrare - trimitere poştală expediată din străinătate la o adresă aflată pe teritoriul </w:t>
            </w:r>
          </w:p>
        </w:tc>
      </w:tr>
      <w:tr w:rsidR="00580651" w:rsidRPr="00580651" w:rsidTr="00580651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trHeight w:val="255"/>
        </w:trPr>
        <w:tc>
          <w:tcPr>
            <w:tcW w:w="6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Republicii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Moldova</w:t>
            </w:r>
            <w:proofErr w:type="spellEnd"/>
            <w:r w:rsidRPr="0058065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651" w:rsidRPr="00580651" w:rsidRDefault="00580651" w:rsidP="0058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7638F" w:rsidRDefault="0027638F"/>
    <w:sectPr w:rsidR="0027638F" w:rsidSect="00D20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6FFE"/>
    <w:rsid w:val="0027638F"/>
    <w:rsid w:val="00580651"/>
    <w:rsid w:val="00B96FFE"/>
    <w:rsid w:val="00D2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6FFE"/>
    <w:rPr>
      <w:color w:val="0000FF"/>
      <w:u w:val="single"/>
    </w:rPr>
  </w:style>
  <w:style w:type="character" w:styleId="a4">
    <w:name w:val="Strong"/>
    <w:basedOn w:val="a0"/>
    <w:uiPriority w:val="22"/>
    <w:qFormat/>
    <w:rsid w:val="00B96FFE"/>
    <w:rPr>
      <w:b/>
      <w:bCs/>
    </w:rPr>
  </w:style>
  <w:style w:type="character" w:customStyle="1" w:styleId="docsign1">
    <w:name w:val="doc_sign1"/>
    <w:basedOn w:val="a0"/>
    <w:rsid w:val="00B96FFE"/>
  </w:style>
  <w:style w:type="character" w:customStyle="1" w:styleId="docblue">
    <w:name w:val="doc_blue"/>
    <w:basedOn w:val="a0"/>
    <w:rsid w:val="00B96FFE"/>
  </w:style>
  <w:style w:type="paragraph" w:styleId="a5">
    <w:name w:val="Balloon Text"/>
    <w:basedOn w:val="a"/>
    <w:link w:val="a6"/>
    <w:uiPriority w:val="99"/>
    <w:semiHidden/>
    <w:unhideWhenUsed/>
    <w:rsid w:val="00B9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FFE"/>
    <w:rPr>
      <w:rFonts w:ascii="Tahoma" w:hAnsi="Tahoma" w:cs="Tahoma"/>
      <w:sz w:val="16"/>
      <w:szCs w:val="16"/>
    </w:rPr>
  </w:style>
  <w:style w:type="character" w:customStyle="1" w:styleId="docheader">
    <w:name w:val="doc_header"/>
    <w:basedOn w:val="a0"/>
    <w:rsid w:val="00580651"/>
  </w:style>
  <w:style w:type="character" w:styleId="a7">
    <w:name w:val="FollowedHyperlink"/>
    <w:basedOn w:val="a0"/>
    <w:uiPriority w:val="99"/>
    <w:semiHidden/>
    <w:unhideWhenUsed/>
    <w:rsid w:val="00580651"/>
    <w:rPr>
      <w:color w:val="800080"/>
      <w:u w:val="single"/>
    </w:rPr>
  </w:style>
  <w:style w:type="paragraph" w:customStyle="1" w:styleId="font5">
    <w:name w:val="font5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5">
    <w:name w:val="xl65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5806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5806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5806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5806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5806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5806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5806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5806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80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58065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5806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5806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5806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5806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5806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5806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58065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58065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8065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5806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580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58065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8065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5806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58065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58065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5806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5806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58065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806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5806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580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58065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58065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58065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58065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58065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58065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58065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58065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58065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5">
    <w:name w:val="xl135"/>
    <w:basedOn w:val="a"/>
    <w:rsid w:val="0058065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5806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5806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39">
    <w:name w:val="xl139"/>
    <w:basedOn w:val="a"/>
    <w:rsid w:val="005806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5806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5806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5806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5806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5806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5806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5806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5806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5806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5806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5806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58065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5806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5806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58065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5806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580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580651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580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7">
    <w:name w:val="xl167"/>
    <w:basedOn w:val="a"/>
    <w:rsid w:val="005806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58065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58065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5806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58065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5806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5806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8">
    <w:name w:val="xl178"/>
    <w:basedOn w:val="a"/>
    <w:rsid w:val="005806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9">
    <w:name w:val="xl179"/>
    <w:basedOn w:val="a"/>
    <w:rsid w:val="005806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5806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5806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5806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58065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58065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6">
    <w:name w:val="xl186"/>
    <w:basedOn w:val="a"/>
    <w:rsid w:val="005806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5806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5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58065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58065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justice.md/viewdoc.php?action=view&amp;view=doc&amp;id=332104&amp;lang=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ex.justice.md/UserFiles/File/2009/MO127-130RU/anexa1_79.rt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lex.justice.md/index.php?action=view&amp;view=doc&amp;lang=2&amp;id=332104" TargetMode="External"/><Relationship Id="rId10" Type="http://schemas.openxmlformats.org/officeDocument/2006/relationships/hyperlink" Target="http://lex.justice.md/UserFiles/File/2009/mo127-130md/Proiect%20Tarife%20internat.%20MDI%20-%20mai%202009.xls" TargetMode="External"/><Relationship Id="rId4" Type="http://schemas.openxmlformats.org/officeDocument/2006/relationships/hyperlink" Target="http://lex.justice.md/viewdoc.php?action=view&amp;view=doc&amp;id=332104&amp;lang=1" TargetMode="External"/><Relationship Id="rId9" Type="http://schemas.openxmlformats.org/officeDocument/2006/relationships/hyperlink" Target="http://lex.justice.md/viewdoc.php?action=view&amp;view=doc&amp;id=332104&amp;lang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3217</Words>
  <Characters>18337</Characters>
  <Application>Microsoft Office Word</Application>
  <DocSecurity>0</DocSecurity>
  <Lines>152</Lines>
  <Paragraphs>43</Paragraphs>
  <ScaleCrop>false</ScaleCrop>
  <Company>AMAC</Company>
  <LinksUpToDate>false</LinksUpToDate>
  <CharactersWithSpaces>21511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4</cp:revision>
  <dcterms:created xsi:type="dcterms:W3CDTF">2013-01-03T12:48:00Z</dcterms:created>
  <dcterms:modified xsi:type="dcterms:W3CDTF">2013-01-03T13:06:00Z</dcterms:modified>
</cp:coreProperties>
</file>