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14" w:rsidRPr="00211214" w:rsidRDefault="00211214" w:rsidP="00211214">
      <w:pPr>
        <w:spacing w:before="100" w:beforeAutospacing="1" w:after="100" w:afterAutospacing="1" w:line="240" w:lineRule="auto"/>
        <w:jc w:val="both"/>
        <w:outlineLvl w:val="1"/>
        <w:rPr>
          <w:rFonts w:ascii="Tahoma" w:eastAsia="Times New Roman" w:hAnsi="Tahoma" w:cs="Tahoma"/>
          <w:b/>
          <w:bCs/>
          <w:caps/>
          <w:color w:val="001E95"/>
          <w:kern w:val="36"/>
          <w:sz w:val="27"/>
          <w:szCs w:val="27"/>
          <w:lang w:eastAsia="ru-RU"/>
        </w:rPr>
      </w:pPr>
      <w:r w:rsidRPr="00211214">
        <w:rPr>
          <w:rFonts w:ascii="Tahoma" w:eastAsia="Times New Roman" w:hAnsi="Tahoma" w:cs="Tahoma"/>
          <w:b/>
          <w:bCs/>
          <w:caps/>
          <w:color w:val="001E95"/>
          <w:kern w:val="36"/>
          <w:sz w:val="27"/>
          <w:szCs w:val="27"/>
          <w:lang w:eastAsia="ru-RU"/>
        </w:rPr>
        <w:t>Обеззараживание воды - водоподготовка</w:t>
      </w:r>
    </w:p>
    <w:tbl>
      <w:tblPr>
        <w:tblW w:w="45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12"/>
        <w:gridCol w:w="5235"/>
      </w:tblGrid>
      <w:tr w:rsidR="00211214" w:rsidRPr="00211214"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hyperlink r:id="rId4" w:history="1">
              <w:r w:rsidRPr="00211214">
                <w:rPr>
                  <w:rFonts w:ascii="Tahoma" w:eastAsia="Times New Roman" w:hAnsi="Tahoma" w:cs="Tahoma"/>
                  <w:color w:val="FC6E00"/>
                  <w:sz w:val="18"/>
                  <w:u w:val="single"/>
                  <w:lang w:eastAsia="ru-RU"/>
                </w:rPr>
                <w:t>ВПЕРВЫЕ В МИРОВОЙ ПРАКТИКЕ!</w:t>
              </w:r>
            </w:hyperlink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                                                </w:t>
            </w:r>
            <w:hyperlink r:id="rId5" w:history="1">
              <w:r w:rsidRPr="00211214">
                <w:rPr>
                  <w:rFonts w:ascii="Tahoma" w:eastAsia="Times New Roman" w:hAnsi="Tahoma" w:cs="Tahoma"/>
                  <w:color w:val="FC6E00"/>
                  <w:sz w:val="18"/>
                  <w:u w:val="single"/>
                  <w:lang w:eastAsia="ru-RU"/>
                </w:rPr>
                <w:t>тел. (812) 929-30-69</w:t>
              </w:r>
            </w:hyperlink>
          </w:p>
        </w:tc>
      </w:tr>
    </w:tbl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24"/>
          <w:szCs w:val="24"/>
          <w:lang w:eastAsia="ru-RU"/>
        </w:rPr>
      </w:pPr>
      <w:r w:rsidRPr="00211214">
        <w:rPr>
          <w:rFonts w:ascii="Tahoma" w:eastAsia="Times New Roman" w:hAnsi="Tahoma" w:cs="Tahoma"/>
          <w:b/>
          <w:bCs/>
          <w:color w:val="001E95"/>
          <w:sz w:val="18"/>
          <w:lang w:eastAsia="ru-RU"/>
        </w:rPr>
        <w:t xml:space="preserve">РАЗРАБОТАЛИ, ПРОИЗВОДИМ И ПОСТАВЛЯЕМ ЭЛЕКТРОЛИЗНЫЕ УСТАНОВКИ С САМООЧИЩАЮЩИМИСЯ ЭЛЕКТРОЛИЗЕРАМИ (БЕЗ РЕВЕРСА ТОКА). 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b/>
          <w:bCs/>
          <w:color w:val="001E95"/>
          <w:sz w:val="18"/>
          <w:lang w:eastAsia="ru-RU"/>
        </w:rPr>
        <w:t xml:space="preserve">  Основным преимуществом новейшей технологии и оборудования является возможность применения солевых растворов практически любой жесткости, подземных минерализованных вод, океанской и морской воды при отсутствии необходимости в регулярной чистке пакета электродов (кислотной, механической или др.), что на порядок увеличивает продолжительность непрерывной работы без проведения регламентной чистки электродов. 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b/>
          <w:bCs/>
          <w:color w:val="001E95"/>
          <w:sz w:val="18"/>
          <w:lang w:eastAsia="ru-RU"/>
        </w:rPr>
        <w:t>МЫ СОЗДАЕМ КАЧЕСТВЕННЫЕ УСТАНОВКИ, КОТОРЫЕ ДЕЛАЮТ ЖИЗНЬ ЛЮДЕЙ ЭКОЛОГИЧЕСКИ БЕЗОПАСНОЙ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b/>
          <w:bCs/>
          <w:color w:val="001E95"/>
          <w:sz w:val="18"/>
          <w:lang w:eastAsia="ru-RU"/>
        </w:rPr>
        <w:t>                    </w:t>
      </w:r>
      <w:hyperlink r:id="rId6" w:history="1">
        <w:r w:rsidRPr="00211214">
          <w:rPr>
            <w:rFonts w:ascii="Tahoma" w:eastAsia="Times New Roman" w:hAnsi="Tahoma" w:cs="Tahoma"/>
            <w:b/>
            <w:bCs/>
            <w:color w:val="FC6E00"/>
            <w:sz w:val="18"/>
            <w:u w:val="single"/>
            <w:lang w:eastAsia="ru-RU"/>
          </w:rPr>
          <w:t>ПОСМОТРЕТЬ  ВИДЕОРОЛИК</w:t>
        </w:r>
      </w:hyperlink>
      <w:r w:rsidRPr="00211214">
        <w:rPr>
          <w:rFonts w:ascii="Tahoma" w:eastAsia="Times New Roman" w:hAnsi="Tahoma" w:cs="Tahoma"/>
          <w:b/>
          <w:bCs/>
          <w:color w:val="001E95"/>
          <w:sz w:val="18"/>
          <w:lang w:eastAsia="ru-RU"/>
        </w:rPr>
        <w:t xml:space="preserve">       </w:t>
      </w:r>
      <w:hyperlink r:id="rId7" w:history="1">
        <w:r w:rsidRPr="00211214">
          <w:rPr>
            <w:rFonts w:ascii="Tahoma" w:eastAsia="Times New Roman" w:hAnsi="Tahoma" w:cs="Tahoma"/>
            <w:b/>
            <w:bCs/>
            <w:color w:val="FC6E00"/>
            <w:sz w:val="18"/>
            <w:u w:val="single"/>
            <w:lang w:eastAsia="ru-RU"/>
          </w:rPr>
          <w:t>ПОСМОТРЕТЬ ФОТОГРАФИИ</w:t>
        </w:r>
      </w:hyperlink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> </w:t>
      </w:r>
    </w:p>
    <w:tbl>
      <w:tblPr>
        <w:tblW w:w="45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2310"/>
        <w:gridCol w:w="3060"/>
      </w:tblGrid>
      <w:tr w:rsidR="00211214" w:rsidRPr="00211214"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FC6E00"/>
                <w:sz w:val="18"/>
                <w:szCs w:val="18"/>
                <w:lang w:eastAsia="ru-RU"/>
              </w:rPr>
              <w:drawing>
                <wp:inline distT="0" distB="0" distL="0" distR="0">
                  <wp:extent cx="2190750" cy="1647825"/>
                  <wp:effectExtent l="19050" t="0" r="0" b="0"/>
                  <wp:docPr id="1" name="Рисунок 1" descr="невский кристал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евский кристал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FC6E00"/>
                <w:sz w:val="18"/>
                <w:szCs w:val="18"/>
                <w:lang w:eastAsia="ru-RU"/>
              </w:rPr>
              <w:drawing>
                <wp:inline distT="0" distB="0" distL="0" distR="0">
                  <wp:extent cx="1428750" cy="1800225"/>
                  <wp:effectExtent l="19050" t="0" r="0" b="0"/>
                  <wp:docPr id="2" name="Рисунок 2" descr="электролизные установки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лектролизные установки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  <w:r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05000" cy="1666875"/>
                  <wp:effectExtent l="19050" t="0" r="0" b="0"/>
                  <wp:docPr id="3" name="Рисунок 3" descr="нпф невский кристал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пф невский кристал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214" w:rsidRPr="00211214"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            Новые технологии</w:t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br/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              водоподготовки</w:t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Установка ЭПМ </w:t>
            </w:r>
            <w:proofErr w:type="spellStart"/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супермалой</w:t>
            </w:r>
            <w:proofErr w:type="spellEnd"/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производительности с бе</w:t>
            </w:r>
            <w:proofErr w:type="gramStart"/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с-</w:t>
            </w:r>
            <w:proofErr w:type="gramEnd"/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2112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корпусным электролизером</w:t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        Установка </w:t>
            </w:r>
            <w:proofErr w:type="spellStart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ЭПМп</w:t>
            </w:r>
            <w:proofErr w:type="spellEnd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 прямого </w:t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br/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                 электролиза</w:t>
            </w:r>
          </w:p>
        </w:tc>
      </w:tr>
    </w:tbl>
    <w:p w:rsidR="00211214" w:rsidRPr="00211214" w:rsidRDefault="00211214" w:rsidP="00211214">
      <w:pPr>
        <w:spacing w:after="0" w:line="240" w:lineRule="auto"/>
        <w:jc w:val="both"/>
        <w:rPr>
          <w:rFonts w:ascii="Tahoma" w:eastAsia="Times New Roman" w:hAnsi="Tahoma" w:cs="Tahoma"/>
          <w:vanish/>
          <w:color w:val="001E95"/>
          <w:sz w:val="18"/>
          <w:szCs w:val="18"/>
          <w:lang w:eastAsia="ru-RU"/>
        </w:rPr>
      </w:pPr>
    </w:p>
    <w:tbl>
      <w:tblPr>
        <w:tblW w:w="45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7"/>
        <w:gridCol w:w="3083"/>
        <w:gridCol w:w="3495"/>
      </w:tblGrid>
      <w:tr w:rsidR="00211214" w:rsidRPr="00211214"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05000" cy="1704975"/>
                  <wp:effectExtent l="19050" t="0" r="0" b="0"/>
                  <wp:docPr id="4" name="Рисунок 4" descr="невский кристал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евский кристал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095500" cy="1571625"/>
                  <wp:effectExtent l="19050" t="0" r="0" b="0"/>
                  <wp:docPr id="5" name="Рисунок 5" descr="невский кристал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евский кристал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FC6E00"/>
                <w:sz w:val="18"/>
                <w:szCs w:val="18"/>
                <w:lang w:eastAsia="ru-RU"/>
              </w:rPr>
              <w:drawing>
                <wp:inline distT="0" distB="0" distL="0" distR="0">
                  <wp:extent cx="2381250" cy="1533525"/>
                  <wp:effectExtent l="19050" t="0" r="0" b="0"/>
                  <wp:docPr id="6" name="Рисунок 6" descr="Электролизные установки невский кристалл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Электролизные установки невский кристалл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214" w:rsidRPr="00211214"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225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     Электролизная установка </w:t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br/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                   ЭПМ-15</w:t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15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Электролизная установка ЭПМ-30 </w:t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br/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производительностью 30 кг </w:t>
            </w:r>
            <w:proofErr w:type="spellStart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а.х</w:t>
            </w:r>
            <w:proofErr w:type="spellEnd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./</w:t>
            </w:r>
            <w:proofErr w:type="spellStart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сут</w:t>
            </w:r>
            <w:proofErr w:type="spellEnd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1214" w:rsidRPr="00211214" w:rsidRDefault="00211214" w:rsidP="0021121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Электролизные установки ЭПМ </w:t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br/>
            </w:r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 xml:space="preserve">производительностью 150 кг </w:t>
            </w:r>
            <w:proofErr w:type="spellStart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а.х</w:t>
            </w:r>
            <w:proofErr w:type="spellEnd"/>
            <w:r w:rsidRPr="0021121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. в сутки</w:t>
            </w:r>
          </w:p>
        </w:tc>
      </w:tr>
    </w:tbl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> 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Электролизные установки ЭПМ предназначены для получения и дозирования </w:t>
      </w:r>
      <w:proofErr w:type="spellStart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>низкоконцентрированного</w:t>
      </w:r>
      <w:proofErr w:type="spellEnd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 электролитического гипохлорита натрия марки</w:t>
      </w:r>
      <w:proofErr w:type="gramStart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 Э</w:t>
      </w:r>
      <w:proofErr w:type="gramEnd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, применяемого в лечебно-профилактических учреждениях, водозаборах, бассейнах и очистных станциях для обеззараживания питьевой воды и сточных вод в соответствии с требованиями </w:t>
      </w:r>
      <w:proofErr w:type="spellStart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>СанПиН</w:t>
      </w:r>
      <w:proofErr w:type="spellEnd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 2.1.4.1074-01.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Электролизные установки работают в автоматическом режиме без присутствия обслуживающего персонала и позволяют проводить обеззараживание питьевой воды и обеззараживание стоков с максимальным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lastRenderedPageBreak/>
        <w:t>качеством. Так же выпускаются электролизные установки ручного управления, работающие в циклическом режиме и установки прямого электролиза.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>Наиболее эффективный способ обеззараживания воды – обеззараживание гипохлоритом натрия.  Гипохлорит натрия, получаемый в электролизере, позволяет осуществлять обеззараживание воды также эффективно, как это делает жидкий хлор, но в отличие от хлора гипохлорит не обладает токсичными свойствами, при правильном применении.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>Электролизные установки ЭПМ, выпускаемые нашей компанией, дают возможность самостоятельно изготовить на основе гипохлорита различные дезинфекционные растворы, успешно применяемые в широком диапазоне. В качестве сырья используется искусственный раствор поваренной соли, океанская или морская вода, отходы процесса обратного осмоса, подземная минерализованная вода.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Обеззараживание воды, при котором применяется гипохлорит натрия, – это последний этап водоподготовки, при котором гипохлорит уничтожает микроорганизмы и предотвращает возможность появления их в воде.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Приобретать готовый гипохлорит натрия не целесообразно по многим причинам. Наиболее выгодно получать гипохлорит натрия непосредственно на месте потребления с помощью электролизной установки, что позволяет значительно снизить расходы на обеззараживание воды.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Кроме этого, гипохлорит получать на месте использования не только выгоднее, но и безопаснее, потому что во время длительного хранения гипохлорит натрия разлагается с выделением хлора и кислорода.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Получаемый </w:t>
      </w:r>
      <w:hyperlink r:id="rId17" w:history="1">
        <w:r w:rsidRPr="00211214">
          <w:rPr>
            <w:rFonts w:ascii="Tahoma" w:eastAsia="Times New Roman" w:hAnsi="Tahoma" w:cs="Tahoma"/>
            <w:color w:val="FC6E00"/>
            <w:sz w:val="18"/>
            <w:u w:val="single"/>
            <w:lang w:eastAsia="ru-RU"/>
          </w:rPr>
          <w:t>гипохлорит натрия</w:t>
        </w:r>
      </w:hyperlink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 является практически нетоксичным и обладает высокой эффективностью. Поэтому обеззараживание воды происходит в соответствии с необходимыми гигиеническими требованиями и нормами водоподготовки.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Применяя при водоподготовке и на очистных станциях электролизные установки ЭПМ,  вы решаете </w:t>
      </w:r>
      <w:proofErr w:type="spellStart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>проблемму</w:t>
      </w:r>
      <w:proofErr w:type="spellEnd"/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t xml:space="preserve"> дезинфекции воды раз и навсегда.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По заказу дополнительно: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•Автоматизированная система дистанционного управления АСУ ТП для оперативного контроля работы электролизных установок и дозирования гипохлорита натрия по заданному остаточному хлору.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 xml:space="preserve">•Электролизные установки в контейнерном исполнении. </w:t>
      </w:r>
      <w:r w:rsidRPr="00211214">
        <w:rPr>
          <w:rFonts w:ascii="Tahoma" w:eastAsia="Times New Roman" w:hAnsi="Tahoma" w:cs="Tahoma"/>
          <w:color w:val="001E95"/>
          <w:sz w:val="18"/>
          <w:szCs w:val="18"/>
          <w:lang w:eastAsia="ru-RU"/>
        </w:rPr>
        <w:br/>
        <w:t>•Электролизные установки на шасси КамАЗ-43114 с системой сменных контейнеров.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r w:rsidRPr="00211214">
        <w:rPr>
          <w:rFonts w:ascii="Tahoma" w:eastAsia="Times New Roman" w:hAnsi="Tahoma" w:cs="Tahoma"/>
          <w:b/>
          <w:bCs/>
          <w:color w:val="001E95"/>
          <w:sz w:val="18"/>
          <w:lang w:eastAsia="ru-RU"/>
        </w:rPr>
        <w:t xml:space="preserve">Взаимодействие с фирмой «Невский кристалл» – залог Вашего успеха в экономичном и экологически безопасном обеззараживании воды! </w:t>
      </w:r>
    </w:p>
    <w:p w:rsidR="00211214" w:rsidRPr="00211214" w:rsidRDefault="00211214" w:rsidP="00211214">
      <w:pPr>
        <w:spacing w:after="150" w:line="240" w:lineRule="auto"/>
        <w:jc w:val="both"/>
        <w:rPr>
          <w:rFonts w:ascii="Tahoma" w:eastAsia="Times New Roman" w:hAnsi="Tahoma" w:cs="Tahoma"/>
          <w:color w:val="001E95"/>
          <w:sz w:val="18"/>
          <w:szCs w:val="18"/>
          <w:lang w:eastAsia="ru-RU"/>
        </w:rPr>
      </w:pPr>
      <w:hyperlink r:id="rId18" w:history="1">
        <w:r w:rsidRPr="00211214">
          <w:rPr>
            <w:rFonts w:ascii="Tahoma" w:eastAsia="Times New Roman" w:hAnsi="Tahoma" w:cs="Tahoma"/>
            <w:b/>
            <w:bCs/>
            <w:color w:val="FC6E00"/>
            <w:sz w:val="18"/>
            <w:u w:val="single"/>
            <w:lang w:eastAsia="ru-RU"/>
          </w:rPr>
          <w:t>тел. (812) 929-30-69</w:t>
        </w:r>
      </w:hyperlink>
    </w:p>
    <w:p w:rsidR="007D4F8E" w:rsidRDefault="007D4F8E"/>
    <w:sectPr w:rsidR="007D4F8E" w:rsidSect="007D4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214"/>
    <w:rsid w:val="00211214"/>
    <w:rsid w:val="007D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1214"/>
    <w:rPr>
      <w:color w:val="FC6E00"/>
      <w:u w:val="single"/>
    </w:rPr>
  </w:style>
  <w:style w:type="character" w:styleId="a4">
    <w:name w:val="Strong"/>
    <w:basedOn w:val="a0"/>
    <w:uiPriority w:val="22"/>
    <w:qFormat/>
    <w:rsid w:val="0021121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11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fnk.ru/files/users/1-11---kopiya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npfnk.ru/contact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elogazeta.ru/news/a-2001.html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npfnk.ru/application.ht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youtu.be/XI0HMos7-D4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npfnk.ru/contact.htm" TargetMode="External"/><Relationship Id="rId15" Type="http://schemas.openxmlformats.org/officeDocument/2006/relationships/hyperlink" Target="http://npfnk.ru/files/users/neftekamsk-3(1).jpg" TargetMode="External"/><Relationship Id="rId10" Type="http://schemas.openxmlformats.org/officeDocument/2006/relationships/hyperlink" Target="http://npfnk.ru/files/users/1-14.jpg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npfnk.ru/373.htm" TargetMode="Externa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655</Words>
  <Characters>3735</Characters>
  <Application>Microsoft Office Word</Application>
  <DocSecurity>0</DocSecurity>
  <Lines>31</Lines>
  <Paragraphs>8</Paragraphs>
  <ScaleCrop>false</ScaleCrop>
  <Company>AMAC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Bilinskii_user</dc:creator>
  <cp:keywords/>
  <dc:description/>
  <cp:lastModifiedBy>Bilinskii_user</cp:lastModifiedBy>
  <cp:revision>1</cp:revision>
  <dcterms:created xsi:type="dcterms:W3CDTF">2012-11-23T11:08:00Z</dcterms:created>
  <dcterms:modified xsi:type="dcterms:W3CDTF">2012-11-23T11:10:00Z</dcterms:modified>
</cp:coreProperties>
</file>