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68" w:type="pct"/>
        <w:tblCellSpacing w:w="75" w:type="dxa"/>
        <w:tblCellMar>
          <w:top w:w="150" w:type="dxa"/>
          <w:left w:w="150" w:type="dxa"/>
          <w:bottom w:w="150" w:type="dxa"/>
          <w:right w:w="150" w:type="dxa"/>
        </w:tblCellMar>
        <w:tblLook w:val="04A0"/>
      </w:tblPr>
      <w:tblGrid>
        <w:gridCol w:w="6601"/>
        <w:gridCol w:w="150"/>
        <w:gridCol w:w="3313"/>
        <w:gridCol w:w="225"/>
      </w:tblGrid>
      <w:tr w:rsidR="0048754C" w:rsidTr="00F67E52">
        <w:trPr>
          <w:gridAfter w:val="1"/>
          <w:tblCellSpacing w:w="75" w:type="dxa"/>
        </w:trPr>
        <w:tc>
          <w:tcPr>
            <w:tcW w:w="0" w:type="auto"/>
            <w:gridSpan w:val="2"/>
            <w:vAlign w:val="center"/>
            <w:hideMark/>
          </w:tcPr>
          <w:p w:rsidR="0048754C" w:rsidRDefault="0048754C">
            <w:pPr>
              <w:rPr>
                <w:sz w:val="24"/>
                <w:szCs w:val="24"/>
              </w:rPr>
            </w:pPr>
            <w:r>
              <w:t>LPO251/2012</w:t>
            </w:r>
            <w:r>
              <w:br/>
              <w:t xml:space="preserve">ID intern unic:  345724 </w:t>
            </w:r>
            <w:r>
              <w:br/>
            </w:r>
            <w:hyperlink r:id="rId4" w:history="1">
              <w:r>
                <w:rPr>
                  <w:rStyle w:val="a3"/>
                </w:rPr>
                <w:t>Версия на русском</w:t>
              </w:r>
            </w:hyperlink>
            <w:r>
              <w:t xml:space="preserve"> </w:t>
            </w:r>
          </w:p>
        </w:tc>
        <w:tc>
          <w:tcPr>
            <w:tcW w:w="0" w:type="auto"/>
            <w:vAlign w:val="center"/>
            <w:hideMark/>
          </w:tcPr>
          <w:p w:rsidR="0048754C" w:rsidRDefault="0048754C">
            <w:pPr>
              <w:jc w:val="right"/>
              <w:rPr>
                <w:sz w:val="24"/>
                <w:szCs w:val="24"/>
              </w:rPr>
            </w:pPr>
            <w:hyperlink r:id="rId5" w:history="1">
              <w:r>
                <w:rPr>
                  <w:rStyle w:val="a3"/>
                </w:rPr>
                <w:t>Fişa actului juridic</w:t>
              </w:r>
            </w:hyperlink>
            <w:r>
              <w:t xml:space="preserve"> </w:t>
            </w:r>
          </w:p>
        </w:tc>
      </w:tr>
      <w:tr w:rsidR="0048754C" w:rsidTr="00F67E52">
        <w:trPr>
          <w:gridAfter w:val="1"/>
          <w:tblCellSpacing w:w="75" w:type="dxa"/>
        </w:trPr>
        <w:tc>
          <w:tcPr>
            <w:tcW w:w="0" w:type="auto"/>
            <w:gridSpan w:val="3"/>
            <w:vAlign w:val="center"/>
            <w:hideMark/>
          </w:tcPr>
          <w:p w:rsidR="0048754C" w:rsidRDefault="0048754C">
            <w:pPr>
              <w:jc w:val="center"/>
              <w:rPr>
                <w:sz w:val="24"/>
                <w:szCs w:val="24"/>
              </w:rPr>
            </w:pPr>
            <w:r>
              <w:rPr>
                <w:noProof/>
              </w:rPr>
              <w:drawing>
                <wp:inline distT="0" distB="0" distL="0" distR="0">
                  <wp:extent cx="495300" cy="590550"/>
                  <wp:effectExtent l="19050" t="0" r="0" b="0"/>
                  <wp:docPr id="2" name="Рисунок 1" descr="http://lex.justice.md/imgcms/state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ex.justice.md/imgcms/stateemblem.png"/>
                          <pic:cNvPicPr>
                            <a:picLocks noChangeAspect="1" noChangeArrowheads="1"/>
                          </pic:cNvPicPr>
                        </pic:nvPicPr>
                        <pic:blipFill>
                          <a:blip r:embed="rId6"/>
                          <a:srcRect/>
                          <a:stretch>
                            <a:fillRect/>
                          </a:stretch>
                        </pic:blipFill>
                        <pic:spPr bwMode="auto">
                          <a:xfrm>
                            <a:off x="0" y="0"/>
                            <a:ext cx="495300" cy="590550"/>
                          </a:xfrm>
                          <a:prstGeom prst="rect">
                            <a:avLst/>
                          </a:prstGeom>
                          <a:noFill/>
                          <a:ln w="9525">
                            <a:noFill/>
                            <a:miter lim="800000"/>
                            <a:headEnd/>
                            <a:tailEnd/>
                          </a:ln>
                        </pic:spPr>
                      </pic:pic>
                    </a:graphicData>
                  </a:graphic>
                </wp:inline>
              </w:drawing>
            </w:r>
            <w:r>
              <w:br/>
            </w:r>
            <w:r>
              <w:rPr>
                <w:rStyle w:val="a4"/>
              </w:rPr>
              <w:t>Republica Moldova</w:t>
            </w:r>
          </w:p>
        </w:tc>
      </w:tr>
      <w:tr w:rsidR="0048754C" w:rsidTr="00F67E52">
        <w:trPr>
          <w:gridAfter w:val="1"/>
          <w:tblCellSpacing w:w="75" w:type="dxa"/>
        </w:trPr>
        <w:tc>
          <w:tcPr>
            <w:tcW w:w="0" w:type="auto"/>
            <w:gridSpan w:val="3"/>
            <w:vAlign w:val="center"/>
            <w:hideMark/>
          </w:tcPr>
          <w:p w:rsidR="0048754C" w:rsidRDefault="0048754C">
            <w:pPr>
              <w:jc w:val="center"/>
              <w:rPr>
                <w:sz w:val="24"/>
                <w:szCs w:val="24"/>
              </w:rPr>
            </w:pPr>
            <w:r>
              <w:rPr>
                <w:rStyle w:val="a4"/>
              </w:rPr>
              <w:t>PARLAMENTUL</w:t>
            </w:r>
          </w:p>
        </w:tc>
      </w:tr>
      <w:tr w:rsidR="0048754C" w:rsidTr="00F67E52">
        <w:trPr>
          <w:gridAfter w:val="1"/>
          <w:tblCellSpacing w:w="75" w:type="dxa"/>
        </w:trPr>
        <w:tc>
          <w:tcPr>
            <w:tcW w:w="0" w:type="auto"/>
            <w:gridSpan w:val="3"/>
            <w:vAlign w:val="center"/>
            <w:hideMark/>
          </w:tcPr>
          <w:p w:rsidR="0048754C" w:rsidRDefault="0048754C">
            <w:pPr>
              <w:jc w:val="center"/>
              <w:rPr>
                <w:sz w:val="24"/>
                <w:szCs w:val="24"/>
              </w:rPr>
            </w:pPr>
            <w:r>
              <w:rPr>
                <w:rStyle w:val="a4"/>
              </w:rPr>
              <w:t>LEGE</w:t>
            </w:r>
            <w:r>
              <w:t xml:space="preserve"> Nr. 251 </w:t>
            </w:r>
            <w:r>
              <w:br/>
              <w:t xml:space="preserve">din  08.11.2012 </w:t>
            </w:r>
          </w:p>
        </w:tc>
      </w:tr>
      <w:tr w:rsidR="0048754C" w:rsidRPr="0048754C" w:rsidTr="00F67E52">
        <w:trPr>
          <w:gridAfter w:val="1"/>
          <w:tblCellSpacing w:w="75" w:type="dxa"/>
        </w:trPr>
        <w:tc>
          <w:tcPr>
            <w:tcW w:w="0" w:type="auto"/>
            <w:gridSpan w:val="3"/>
            <w:vAlign w:val="center"/>
            <w:hideMark/>
          </w:tcPr>
          <w:p w:rsidR="0048754C" w:rsidRPr="0048754C" w:rsidRDefault="0048754C">
            <w:pPr>
              <w:jc w:val="center"/>
              <w:rPr>
                <w:b/>
                <w:bCs/>
                <w:sz w:val="24"/>
                <w:szCs w:val="24"/>
                <w:lang w:val="en-US"/>
              </w:rPr>
            </w:pPr>
            <w:r w:rsidRPr="0048754C">
              <w:rPr>
                <w:rStyle w:val="docheader"/>
                <w:b/>
                <w:bCs/>
                <w:lang w:val="en-US"/>
              </w:rPr>
              <w:t xml:space="preserve">fondurilor asigurării obligatorii de asistenţă </w:t>
            </w:r>
            <w:r w:rsidRPr="0048754C">
              <w:rPr>
                <w:b/>
                <w:bCs/>
                <w:lang w:val="en-US"/>
              </w:rPr>
              <w:br/>
            </w:r>
            <w:r w:rsidRPr="0048754C">
              <w:rPr>
                <w:rStyle w:val="docheader"/>
                <w:b/>
                <w:bCs/>
                <w:lang w:val="en-US"/>
              </w:rPr>
              <w:t>medicală pe anul 2013</w:t>
            </w:r>
          </w:p>
        </w:tc>
      </w:tr>
      <w:tr w:rsidR="0048754C" w:rsidRPr="0048754C" w:rsidTr="00F67E52">
        <w:trPr>
          <w:gridAfter w:val="1"/>
          <w:tblCellSpacing w:w="75" w:type="dxa"/>
        </w:trPr>
        <w:tc>
          <w:tcPr>
            <w:tcW w:w="0" w:type="auto"/>
            <w:gridSpan w:val="3"/>
            <w:vAlign w:val="center"/>
            <w:hideMark/>
          </w:tcPr>
          <w:p w:rsidR="0048754C" w:rsidRDefault="0048754C">
            <w:pPr>
              <w:rPr>
                <w:lang w:val="en-US"/>
              </w:rPr>
            </w:pPr>
            <w:r w:rsidRPr="0048754C">
              <w:rPr>
                <w:lang w:val="en-US"/>
              </w:rPr>
              <w:t xml:space="preserve">Publicat : 07.12.2012 în Monitorul Oficial Nr. 248-251     art Nr : 814     Data intrarii in vigoare : 01.01.2013 </w:t>
            </w:r>
          </w:p>
          <w:p w:rsidR="007A094E" w:rsidRPr="007A094E" w:rsidRDefault="007A094E" w:rsidP="007A094E">
            <w:pPr>
              <w:spacing w:after="0" w:line="240" w:lineRule="auto"/>
              <w:jc w:val="both"/>
              <w:rPr>
                <w:rFonts w:ascii="Times New Roman" w:eastAsia="Times New Roman" w:hAnsi="Times New Roman" w:cs="Times New Roman"/>
                <w:sz w:val="24"/>
                <w:szCs w:val="24"/>
              </w:rPr>
            </w:pPr>
            <w:r w:rsidRPr="007A094E">
              <w:rPr>
                <w:rFonts w:ascii="Times New Roman" w:eastAsia="Times New Roman" w:hAnsi="Times New Roman" w:cs="Times New Roman"/>
                <w:sz w:val="24"/>
                <w:szCs w:val="24"/>
                <w:lang w:val="en-US"/>
              </w:rPr>
              <w:t>    Parlamentul adoptă prezenta lege organică.</w:t>
            </w:r>
            <w:r w:rsidRPr="007A094E">
              <w:rPr>
                <w:rFonts w:ascii="Times New Roman" w:eastAsia="Times New Roman" w:hAnsi="Times New Roman" w:cs="Times New Roman"/>
                <w:sz w:val="24"/>
                <w:szCs w:val="24"/>
                <w:lang w:val="en-US"/>
              </w:rPr>
              <w:br/>
            </w:r>
            <w:r w:rsidRPr="007A094E">
              <w:rPr>
                <w:rFonts w:ascii="Times New Roman" w:eastAsia="Times New Roman" w:hAnsi="Times New Roman" w:cs="Times New Roman"/>
                <w:b/>
                <w:bCs/>
                <w:sz w:val="24"/>
                <w:szCs w:val="24"/>
                <w:lang w:val="en-US"/>
              </w:rPr>
              <w:t xml:space="preserve">    Art. 1. </w:t>
            </w:r>
            <w:r w:rsidRPr="007A094E">
              <w:rPr>
                <w:rFonts w:ascii="Times New Roman" w:eastAsia="Times New Roman" w:hAnsi="Times New Roman" w:cs="Times New Roman"/>
                <w:sz w:val="24"/>
                <w:szCs w:val="24"/>
                <w:lang w:val="en-US"/>
              </w:rPr>
              <w:t>– Fondurile asigurării obligatorii de asistenţă medicală pe anul 2013 se aprobă la venituri în sumă de 4078173,8 mii lei şi la cheltuieli în sumă de 4178173,8 mii lei, cu un deficit în sumă de 100000,0 mii lei.</w:t>
            </w:r>
            <w:r w:rsidRPr="007A094E">
              <w:rPr>
                <w:rFonts w:ascii="Times New Roman" w:eastAsia="Times New Roman" w:hAnsi="Times New Roman" w:cs="Times New Roman"/>
                <w:sz w:val="24"/>
                <w:szCs w:val="24"/>
                <w:lang w:val="en-US"/>
              </w:rPr>
              <w:br/>
            </w:r>
            <w:r w:rsidRPr="007A094E">
              <w:rPr>
                <w:rFonts w:ascii="Times New Roman" w:eastAsia="Times New Roman" w:hAnsi="Times New Roman" w:cs="Times New Roman"/>
                <w:b/>
                <w:bCs/>
                <w:sz w:val="24"/>
                <w:szCs w:val="24"/>
                <w:lang w:val="en-US"/>
              </w:rPr>
              <w:t>    Art. 2.</w:t>
            </w:r>
            <w:r w:rsidRPr="007A094E">
              <w:rPr>
                <w:rFonts w:ascii="Times New Roman" w:eastAsia="Times New Roman" w:hAnsi="Times New Roman" w:cs="Times New Roman"/>
                <w:sz w:val="24"/>
                <w:szCs w:val="24"/>
                <w:lang w:val="en-US"/>
              </w:rPr>
              <w:t xml:space="preserve"> – Sinteza fondurilor asigurării obligatorii de asistenţă medicală pe venituri, cheltuieli, deficit şi surse de finanţare se prezintă în anexa nr. 1.</w:t>
            </w:r>
            <w:r w:rsidRPr="007A094E">
              <w:rPr>
                <w:rFonts w:ascii="Times New Roman" w:eastAsia="Times New Roman" w:hAnsi="Times New Roman" w:cs="Times New Roman"/>
                <w:sz w:val="24"/>
                <w:szCs w:val="24"/>
                <w:lang w:val="en-US"/>
              </w:rPr>
              <w:br/>
            </w:r>
            <w:r w:rsidRPr="007A094E">
              <w:rPr>
                <w:rFonts w:ascii="Times New Roman" w:eastAsia="Times New Roman" w:hAnsi="Times New Roman" w:cs="Times New Roman"/>
                <w:b/>
                <w:bCs/>
                <w:sz w:val="24"/>
                <w:szCs w:val="24"/>
                <w:lang w:val="en-US"/>
              </w:rPr>
              <w:t xml:space="preserve">    Art. 3. </w:t>
            </w:r>
            <w:r w:rsidRPr="007A094E">
              <w:rPr>
                <w:rFonts w:ascii="Times New Roman" w:eastAsia="Times New Roman" w:hAnsi="Times New Roman" w:cs="Times New Roman"/>
                <w:sz w:val="24"/>
                <w:szCs w:val="24"/>
                <w:lang w:val="en-US"/>
              </w:rPr>
              <w:t>– Lista fondurilor asigurării obligatorii de asistenţă medicală, structurate pe programe şi subprograme, se prezintă în anexa nr. 2.</w:t>
            </w:r>
            <w:r w:rsidRPr="007A094E">
              <w:rPr>
                <w:rFonts w:ascii="Times New Roman" w:eastAsia="Times New Roman" w:hAnsi="Times New Roman" w:cs="Times New Roman"/>
                <w:sz w:val="24"/>
                <w:szCs w:val="24"/>
                <w:lang w:val="en-US"/>
              </w:rPr>
              <w:br/>
            </w:r>
            <w:r w:rsidRPr="007A094E">
              <w:rPr>
                <w:rFonts w:ascii="Times New Roman" w:eastAsia="Times New Roman" w:hAnsi="Times New Roman" w:cs="Times New Roman"/>
                <w:b/>
                <w:bCs/>
                <w:sz w:val="24"/>
                <w:szCs w:val="24"/>
                <w:lang w:val="en-US"/>
              </w:rPr>
              <w:t>    Art. 4.</w:t>
            </w:r>
            <w:r w:rsidRPr="007A094E">
              <w:rPr>
                <w:rFonts w:ascii="Times New Roman" w:eastAsia="Times New Roman" w:hAnsi="Times New Roman" w:cs="Times New Roman"/>
                <w:sz w:val="24"/>
                <w:szCs w:val="24"/>
                <w:lang w:val="en-US"/>
              </w:rPr>
              <w:t xml:space="preserve"> – (1) Prima de asigurare obligatorie de asistenţă medicală în formă de contribuţie procentuală la salariu şi la alte recompense, calculată pentru categoriile de plătitori prevăzute în anexa nr. 1 la Legea nr. 1593-XV din 26 decembrie 2002 cu privire la mărimea, modul şi termenele de achitare a primelor de asigurare obligatorie de asistenţă medicală, se stabileşte la 7</w:t>
            </w:r>
            <w:proofErr w:type="gramStart"/>
            <w:r w:rsidRPr="007A094E">
              <w:rPr>
                <w:rFonts w:ascii="Times New Roman" w:eastAsia="Times New Roman" w:hAnsi="Times New Roman" w:cs="Times New Roman"/>
                <w:sz w:val="24"/>
                <w:szCs w:val="24"/>
                <w:lang w:val="en-US"/>
              </w:rPr>
              <w:t>,0</w:t>
            </w:r>
            <w:proofErr w:type="gramEnd"/>
            <w:r w:rsidRPr="007A094E">
              <w:rPr>
                <w:rFonts w:ascii="Times New Roman" w:eastAsia="Times New Roman" w:hAnsi="Times New Roman" w:cs="Times New Roman"/>
                <w:sz w:val="24"/>
                <w:szCs w:val="24"/>
                <w:lang w:val="en-US"/>
              </w:rPr>
              <w:t>% (cîte 3,5% pentru fiecare categorie, respectiv pentru angajat şi angajator).</w:t>
            </w:r>
            <w:r w:rsidRPr="007A094E">
              <w:rPr>
                <w:rFonts w:ascii="Times New Roman" w:eastAsia="Times New Roman" w:hAnsi="Times New Roman" w:cs="Times New Roman"/>
                <w:sz w:val="24"/>
                <w:szCs w:val="24"/>
                <w:lang w:val="en-US"/>
              </w:rPr>
              <w:br/>
              <w:t>    (2) Prima de asigurare obligatorie de asistenţă medicală calculată în sumă fixă în valoare absolută pentru categoriile de plătitori prevăzute în anexa nr. 2 la Legea nr. 1593-XV din 26 decembrie 2002 se stabileşte la 3318 lei.</w:t>
            </w:r>
            <w:r w:rsidRPr="007A094E">
              <w:rPr>
                <w:rFonts w:ascii="Times New Roman" w:eastAsia="Times New Roman" w:hAnsi="Times New Roman" w:cs="Times New Roman"/>
                <w:sz w:val="24"/>
                <w:szCs w:val="24"/>
                <w:lang w:val="en-US"/>
              </w:rPr>
              <w:br/>
              <w:t xml:space="preserve">    (3) Persoanele fizice prevăzute la pct. 1 lit. b), c), d) şi e) şi la pct. 3 din anexa nr. 2 la Legea nr. 1593-XV din 26 decembrie 2002, care achită în termen de trei luni de la data intrării în vigoare a prezentei legi prima de asigurare obligatorie de asistenţă medicală stabilită în sumă fixă, beneficiază de o reducere de 50% din suma stabilită la alin. (2) </w:t>
            </w:r>
            <w:proofErr w:type="gramStart"/>
            <w:r w:rsidRPr="007A094E">
              <w:rPr>
                <w:rFonts w:ascii="Times New Roman" w:eastAsia="Times New Roman" w:hAnsi="Times New Roman" w:cs="Times New Roman"/>
                <w:sz w:val="24"/>
                <w:szCs w:val="24"/>
                <w:lang w:val="en-US"/>
              </w:rPr>
              <w:t>din</w:t>
            </w:r>
            <w:proofErr w:type="gramEnd"/>
            <w:r w:rsidRPr="007A094E">
              <w:rPr>
                <w:rFonts w:ascii="Times New Roman" w:eastAsia="Times New Roman" w:hAnsi="Times New Roman" w:cs="Times New Roman"/>
                <w:sz w:val="24"/>
                <w:szCs w:val="24"/>
                <w:lang w:val="en-US"/>
              </w:rPr>
              <w:t xml:space="preserve"> prezentul articol.</w:t>
            </w:r>
            <w:r w:rsidRPr="007A094E">
              <w:rPr>
                <w:rFonts w:ascii="Times New Roman" w:eastAsia="Times New Roman" w:hAnsi="Times New Roman" w:cs="Times New Roman"/>
                <w:sz w:val="24"/>
                <w:szCs w:val="24"/>
                <w:lang w:val="en-US"/>
              </w:rPr>
              <w:br/>
              <w:t xml:space="preserve">    (4) Prin derogare de la art. 22 alin. (2) </w:t>
            </w:r>
            <w:proofErr w:type="gramStart"/>
            <w:r w:rsidRPr="007A094E">
              <w:rPr>
                <w:rFonts w:ascii="Times New Roman" w:eastAsia="Times New Roman" w:hAnsi="Times New Roman" w:cs="Times New Roman"/>
                <w:sz w:val="24"/>
                <w:szCs w:val="24"/>
                <w:lang w:val="en-US"/>
              </w:rPr>
              <w:t>din</w:t>
            </w:r>
            <w:proofErr w:type="gramEnd"/>
            <w:r w:rsidRPr="007A094E">
              <w:rPr>
                <w:rFonts w:ascii="Times New Roman" w:eastAsia="Times New Roman" w:hAnsi="Times New Roman" w:cs="Times New Roman"/>
                <w:sz w:val="24"/>
                <w:szCs w:val="24"/>
                <w:lang w:val="en-US"/>
              </w:rPr>
              <w:t xml:space="preserve"> Legea nr. 1593-XV din 26 decembrie 2002, persoanele fizice prevăzute la pct. 1 lit. a) </w:t>
            </w:r>
            <w:proofErr w:type="gramStart"/>
            <w:r w:rsidRPr="007A094E">
              <w:rPr>
                <w:rFonts w:ascii="Times New Roman" w:eastAsia="Times New Roman" w:hAnsi="Times New Roman" w:cs="Times New Roman"/>
                <w:sz w:val="24"/>
                <w:szCs w:val="24"/>
                <w:lang w:val="en-US"/>
              </w:rPr>
              <w:t>din</w:t>
            </w:r>
            <w:proofErr w:type="gramEnd"/>
            <w:r w:rsidRPr="007A094E">
              <w:rPr>
                <w:rFonts w:ascii="Times New Roman" w:eastAsia="Times New Roman" w:hAnsi="Times New Roman" w:cs="Times New Roman"/>
                <w:sz w:val="24"/>
                <w:szCs w:val="24"/>
                <w:lang w:val="en-US"/>
              </w:rPr>
              <w:t xml:space="preserve"> anexa nr. 2 la Legea nr. 1593-XV din 26 decembrie 2002, care achită pînă la data de 31 octombrie 2013 prima de asigurare obligatorie de asistenţă </w:t>
            </w:r>
            <w:r w:rsidRPr="007A094E">
              <w:rPr>
                <w:rFonts w:ascii="Times New Roman" w:eastAsia="Times New Roman" w:hAnsi="Times New Roman" w:cs="Times New Roman"/>
                <w:sz w:val="24"/>
                <w:szCs w:val="24"/>
                <w:lang w:val="en-US"/>
              </w:rPr>
              <w:lastRenderedPageBreak/>
              <w:t xml:space="preserve">medicală stabilită în sumă fixă, beneficiază de o reducere de 75% din suma stabilită la alin. (2) </w:t>
            </w:r>
            <w:proofErr w:type="gramStart"/>
            <w:r w:rsidRPr="007A094E">
              <w:rPr>
                <w:rFonts w:ascii="Times New Roman" w:eastAsia="Times New Roman" w:hAnsi="Times New Roman" w:cs="Times New Roman"/>
                <w:sz w:val="24"/>
                <w:szCs w:val="24"/>
                <w:lang w:val="en-US"/>
              </w:rPr>
              <w:t>din</w:t>
            </w:r>
            <w:proofErr w:type="gramEnd"/>
            <w:r w:rsidRPr="007A094E">
              <w:rPr>
                <w:rFonts w:ascii="Times New Roman" w:eastAsia="Times New Roman" w:hAnsi="Times New Roman" w:cs="Times New Roman"/>
                <w:sz w:val="24"/>
                <w:szCs w:val="24"/>
                <w:lang w:val="en-US"/>
              </w:rPr>
              <w:t xml:space="preserve"> prezentul articol, dacă acestea nu fac parte concomitent din categoriile de plătitori prevăzute la pct. 1 lit. b), c), d) şi e) şi la pct. 2 din anexa nr. 2 la legea menţionată. Prin derogare de la art. 22 alin. (1) </w:t>
            </w:r>
            <w:proofErr w:type="gramStart"/>
            <w:r w:rsidRPr="007A094E">
              <w:rPr>
                <w:rFonts w:ascii="Times New Roman" w:eastAsia="Times New Roman" w:hAnsi="Times New Roman" w:cs="Times New Roman"/>
                <w:sz w:val="24"/>
                <w:szCs w:val="24"/>
                <w:lang w:val="en-US"/>
              </w:rPr>
              <w:t>din</w:t>
            </w:r>
            <w:proofErr w:type="gramEnd"/>
            <w:r w:rsidRPr="007A094E">
              <w:rPr>
                <w:rFonts w:ascii="Times New Roman" w:eastAsia="Times New Roman" w:hAnsi="Times New Roman" w:cs="Times New Roman"/>
                <w:sz w:val="24"/>
                <w:szCs w:val="24"/>
                <w:lang w:val="en-US"/>
              </w:rPr>
              <w:t xml:space="preserve"> Legea nr. 1593-XV din 26 decembrie 2002, pentru persoanele fizice menţionate termenul de achitare a primelor de asigurare obligatorie de asistenţă medicală se prelungeşte pînă la 31 octombrie 2013.</w:t>
            </w:r>
            <w:r w:rsidRPr="007A094E">
              <w:rPr>
                <w:rFonts w:ascii="Times New Roman" w:eastAsia="Times New Roman" w:hAnsi="Times New Roman" w:cs="Times New Roman"/>
                <w:sz w:val="24"/>
                <w:szCs w:val="24"/>
                <w:lang w:val="en-US"/>
              </w:rPr>
              <w:br/>
            </w:r>
            <w:r w:rsidRPr="007A094E">
              <w:rPr>
                <w:rFonts w:ascii="Times New Roman" w:eastAsia="Times New Roman" w:hAnsi="Times New Roman" w:cs="Times New Roman"/>
                <w:b/>
                <w:bCs/>
                <w:sz w:val="24"/>
                <w:szCs w:val="24"/>
                <w:lang w:val="en-US"/>
              </w:rPr>
              <w:t>    Art. 5.</w:t>
            </w:r>
            <w:r w:rsidRPr="007A094E">
              <w:rPr>
                <w:rFonts w:ascii="Times New Roman" w:eastAsia="Times New Roman" w:hAnsi="Times New Roman" w:cs="Times New Roman"/>
                <w:sz w:val="24"/>
                <w:szCs w:val="24"/>
                <w:lang w:val="en-US"/>
              </w:rPr>
              <w:t xml:space="preserve"> – (1) Mijloacele financiare acumulate pe contul unic al Companiei Naţionale de Asigurări în Medicină, inclusiv cele ce depăşesc veniturile anuale estimate, precum şi sumele penalităţilor şi sancţiunilor pecuniare calculate pentru neachitarea în termen a primelor de asigurare obligatorie de asistenţă medicală se repartizează fondurilor asigurării obligatorii de asistenţă medicală conform cotelor procentuale stabilite de legislaţie.</w:t>
            </w:r>
            <w:r w:rsidRPr="007A094E">
              <w:rPr>
                <w:rFonts w:ascii="Times New Roman" w:eastAsia="Times New Roman" w:hAnsi="Times New Roman" w:cs="Times New Roman"/>
                <w:sz w:val="24"/>
                <w:szCs w:val="24"/>
                <w:lang w:val="en-US"/>
              </w:rPr>
              <w:br/>
              <w:t>    (2) După atingerea plafoanelor prevăzute pentru fondul de rezervă al asigurării obligatorii de asistenţă medicală, fondul măsurilor de profilaxie (de prevenire a riscurilor de îmbolnăvire), fondul de dezvoltare şi modernizare a prestatorilor publici de servicii medicale şi fondul de administrare a sistemului de asigurări obligatorii de asistenţă medicală (conform anexei nr. 1), mijloacele financiare acumulate se transferă integral către fondul pentru achitarea serviciilor medicale curente (fondul de bază).</w:t>
            </w:r>
            <w:r w:rsidRPr="007A094E">
              <w:rPr>
                <w:rFonts w:ascii="Times New Roman" w:eastAsia="Times New Roman" w:hAnsi="Times New Roman" w:cs="Times New Roman"/>
                <w:sz w:val="24"/>
                <w:szCs w:val="24"/>
                <w:lang w:val="en-US"/>
              </w:rPr>
              <w:br/>
              <w:t>    (3) Soldul mijloacelor financiare la începutul anului bugetar la conturile bancare ale fondurilor asigurării obligatorii de asistenţă medicală, nerepartizat la finanţarea deficitului fondurilor în cauză, pe parcursul anului bugetar poate fi utilizat pentru acoperirea decalajului temporar de casă, cu restabilire pînă la finele anului.</w:t>
            </w:r>
            <w:r w:rsidRPr="007A094E">
              <w:rPr>
                <w:rFonts w:ascii="Times New Roman" w:eastAsia="Times New Roman" w:hAnsi="Times New Roman" w:cs="Times New Roman"/>
                <w:sz w:val="24"/>
                <w:szCs w:val="24"/>
                <w:lang w:val="en-US"/>
              </w:rPr>
              <w:br/>
            </w:r>
            <w:r w:rsidRPr="007A094E">
              <w:rPr>
                <w:rFonts w:ascii="Times New Roman" w:eastAsia="Times New Roman" w:hAnsi="Times New Roman" w:cs="Times New Roman"/>
                <w:b/>
                <w:bCs/>
                <w:sz w:val="24"/>
                <w:szCs w:val="24"/>
                <w:lang w:val="en-US"/>
              </w:rPr>
              <w:t>    Art. 6.</w:t>
            </w:r>
            <w:r w:rsidRPr="007A094E">
              <w:rPr>
                <w:rFonts w:ascii="Times New Roman" w:eastAsia="Times New Roman" w:hAnsi="Times New Roman" w:cs="Times New Roman"/>
                <w:sz w:val="24"/>
                <w:szCs w:val="24"/>
                <w:lang w:val="en-US"/>
              </w:rPr>
              <w:t xml:space="preserve"> – Prin derogare de la anexa nr. 2 la prezenta lege, în cazul necesităţii de a efectua redistribuirea mijloacelor financiare între tipurile de asistenţă medicală pe parcursul anului, aceasta se efectuează o dată pe semestru, prin decizia consiliului de administraţie al Companiei Naţionale de Asigurări în Medicină, fără modificarea prezentei legi, în limita a 2% din suma anuală a fondului de bază.</w:t>
            </w:r>
            <w:r w:rsidRPr="007A094E">
              <w:rPr>
                <w:rFonts w:ascii="Times New Roman" w:eastAsia="Times New Roman" w:hAnsi="Times New Roman" w:cs="Times New Roman"/>
                <w:sz w:val="24"/>
                <w:szCs w:val="24"/>
                <w:lang w:val="en-US"/>
              </w:rPr>
              <w:br/>
            </w:r>
            <w:r w:rsidRPr="007A094E">
              <w:rPr>
                <w:rFonts w:ascii="Times New Roman" w:eastAsia="Times New Roman" w:hAnsi="Times New Roman" w:cs="Times New Roman"/>
                <w:b/>
                <w:bCs/>
                <w:sz w:val="24"/>
                <w:szCs w:val="24"/>
                <w:lang w:val="en-US"/>
              </w:rPr>
              <w:t xml:space="preserve">    Art. 7. </w:t>
            </w:r>
            <w:r w:rsidRPr="007A094E">
              <w:rPr>
                <w:rFonts w:ascii="Times New Roman" w:eastAsia="Times New Roman" w:hAnsi="Times New Roman" w:cs="Times New Roman"/>
                <w:sz w:val="24"/>
                <w:szCs w:val="24"/>
                <w:lang w:val="en-US"/>
              </w:rPr>
              <w:t>– (1) Instituţia financiară ce deserveşte conturile fondurilor asigurării obligatorii de asistenţă medicală plăteşte dobînda aferentă soldurilor conturilor, a cărei mărime este stabilită prin contract, dar care nu va fi sub rata medie ponderată a dobînzii din sistemul bancar la depozitele atrase de bănci pe termen de pînă la o lună, calculată din ratele medii disponibile pentru ultimele 3 luni. Această dobîndă se transferă lunar în conturile bancare ale Trezoreriei de Stat, ale Companiei Naţionale de Asigurări în Medicină şi ale agenţiilor ei teritoriale.</w:t>
            </w:r>
            <w:r w:rsidRPr="007A094E">
              <w:rPr>
                <w:rFonts w:ascii="Times New Roman" w:eastAsia="Times New Roman" w:hAnsi="Times New Roman" w:cs="Times New Roman"/>
                <w:sz w:val="24"/>
                <w:szCs w:val="24"/>
                <w:lang w:val="en-US"/>
              </w:rPr>
              <w:br/>
              <w:t>    (2) Ministerul Finanţelor achită lunar dobînda aferentă soldurilor mijloacelor băneşti la conturile bancare ale fondurilor asigurării obligatorii de asistenţă medicală deschise în cadrul contului unic trezorerial.</w:t>
            </w:r>
            <w:r w:rsidRPr="007A094E">
              <w:rPr>
                <w:rFonts w:ascii="Times New Roman" w:eastAsia="Times New Roman" w:hAnsi="Times New Roman" w:cs="Times New Roman"/>
                <w:sz w:val="24"/>
                <w:szCs w:val="24"/>
                <w:lang w:val="en-US"/>
              </w:rPr>
              <w:br/>
            </w:r>
            <w:r w:rsidRPr="007A094E">
              <w:rPr>
                <w:rFonts w:ascii="Times New Roman" w:eastAsia="Times New Roman" w:hAnsi="Times New Roman" w:cs="Times New Roman"/>
                <w:b/>
                <w:bCs/>
                <w:sz w:val="24"/>
                <w:szCs w:val="24"/>
                <w:lang w:val="en-US"/>
              </w:rPr>
              <w:t xml:space="preserve">    Art. 8. </w:t>
            </w:r>
            <w:r w:rsidRPr="007A094E">
              <w:rPr>
                <w:rFonts w:ascii="Times New Roman" w:eastAsia="Times New Roman" w:hAnsi="Times New Roman" w:cs="Times New Roman"/>
                <w:sz w:val="24"/>
                <w:szCs w:val="24"/>
                <w:lang w:val="en-US"/>
              </w:rPr>
              <w:t>– Prezenta lege intră în vigoare la 1 ianuarie 2013.</w:t>
            </w:r>
            <w:r w:rsidRPr="007A094E">
              <w:rPr>
                <w:rFonts w:ascii="Times New Roman" w:eastAsia="Times New Roman" w:hAnsi="Times New Roman" w:cs="Times New Roman"/>
                <w:sz w:val="24"/>
                <w:szCs w:val="24"/>
                <w:lang w:val="en-US"/>
              </w:rPr>
              <w:br/>
            </w:r>
            <w:r w:rsidRPr="007A094E">
              <w:rPr>
                <w:rFonts w:ascii="Times New Roman" w:eastAsia="Times New Roman" w:hAnsi="Times New Roman" w:cs="Times New Roman"/>
                <w:sz w:val="24"/>
                <w:szCs w:val="24"/>
                <w:lang w:val="en-US"/>
              </w:rPr>
              <w:br/>
              <w:t>    PREŞEDINTELE PARLAMENTULUI                            Marian LUPU</w:t>
            </w:r>
            <w:r w:rsidRPr="007A094E">
              <w:rPr>
                <w:rFonts w:ascii="Times New Roman" w:eastAsia="Times New Roman" w:hAnsi="Times New Roman" w:cs="Times New Roman"/>
                <w:sz w:val="24"/>
                <w:szCs w:val="24"/>
                <w:lang w:val="en-US"/>
              </w:rPr>
              <w:br/>
            </w:r>
            <w:r w:rsidRPr="007A094E">
              <w:rPr>
                <w:rFonts w:ascii="Times New Roman" w:eastAsia="Times New Roman" w:hAnsi="Times New Roman" w:cs="Times New Roman"/>
                <w:sz w:val="24"/>
                <w:szCs w:val="24"/>
                <w:lang w:val="en-US"/>
              </w:rPr>
              <w:br/>
              <w:t xml:space="preserve">    Nr. 251. </w:t>
            </w:r>
            <w:r w:rsidRPr="007A094E">
              <w:rPr>
                <w:rFonts w:ascii="Times New Roman" w:eastAsia="Times New Roman" w:hAnsi="Times New Roman" w:cs="Times New Roman"/>
                <w:sz w:val="24"/>
                <w:szCs w:val="24"/>
              </w:rPr>
              <w:t>Chişinău, 8 noiembrie 2012.</w:t>
            </w:r>
          </w:p>
          <w:p w:rsidR="007A094E" w:rsidRPr="0048754C" w:rsidRDefault="007A094E">
            <w:pPr>
              <w:rPr>
                <w:sz w:val="24"/>
                <w:szCs w:val="24"/>
                <w:lang w:val="en-US"/>
              </w:rPr>
            </w:pPr>
          </w:p>
        </w:tc>
      </w:tr>
      <w:tr w:rsidR="0048754C" w:rsidRPr="007A094E" w:rsidTr="00F67E52">
        <w:trPr>
          <w:gridAfter w:val="1"/>
          <w:tblCellSpacing w:w="75" w:type="dxa"/>
        </w:trPr>
        <w:tc>
          <w:tcPr>
            <w:tcW w:w="0" w:type="auto"/>
            <w:gridSpan w:val="3"/>
            <w:vAlign w:val="center"/>
            <w:hideMark/>
          </w:tcPr>
          <w:p w:rsidR="007A094E" w:rsidRPr="007A094E" w:rsidRDefault="0048754C" w:rsidP="007A094E">
            <w:pPr>
              <w:pStyle w:val="1"/>
              <w:shd w:val="clear" w:color="auto" w:fill="auto"/>
              <w:spacing w:line="240" w:lineRule="auto"/>
              <w:ind w:left="7080" w:firstLine="708"/>
              <w:rPr>
                <w:sz w:val="28"/>
                <w:szCs w:val="28"/>
                <w:lang w:val="en-US"/>
              </w:rPr>
            </w:pPr>
            <w:r w:rsidRPr="0048754C">
              <w:rPr>
                <w:lang w:val="en-US"/>
              </w:rPr>
              <w:lastRenderedPageBreak/>
              <w:t>   </w:t>
            </w:r>
            <w:r w:rsidRPr="007A094E">
              <w:rPr>
                <w:lang w:val="en-US"/>
              </w:rPr>
              <w:br/>
              <w:t xml:space="preserve">    </w:t>
            </w:r>
            <w:r>
              <w:fldChar w:fldCharType="begin"/>
            </w:r>
            <w:r w:rsidRPr="007A094E">
              <w:rPr>
                <w:lang w:val="en-US"/>
              </w:rPr>
              <w:instrText xml:space="preserve"> HYPERLINK "http://lex.justice.md/UserFiles/File/2012/mo248-251md/an.1_251.doc" </w:instrText>
            </w:r>
            <w:r>
              <w:fldChar w:fldCharType="separate"/>
            </w:r>
            <w:proofErr w:type="gramStart"/>
            <w:r w:rsidRPr="007A094E">
              <w:rPr>
                <w:rStyle w:val="a3"/>
                <w:lang w:val="en-US"/>
              </w:rPr>
              <w:t>anexa</w:t>
            </w:r>
            <w:proofErr w:type="gramEnd"/>
            <w:r w:rsidR="007A094E" w:rsidRPr="007A094E">
              <w:rPr>
                <w:sz w:val="28"/>
                <w:szCs w:val="28"/>
                <w:lang w:val="en-US"/>
              </w:rPr>
              <w:t xml:space="preserve"> Anexa  nr. 1</w:t>
            </w:r>
          </w:p>
          <w:p w:rsidR="007A094E" w:rsidRPr="007A094E" w:rsidRDefault="007A094E" w:rsidP="007A094E">
            <w:pPr>
              <w:pStyle w:val="1"/>
              <w:shd w:val="clear" w:color="auto" w:fill="auto"/>
              <w:spacing w:line="240" w:lineRule="auto"/>
              <w:ind w:left="7080" w:firstLine="708"/>
              <w:rPr>
                <w:sz w:val="28"/>
                <w:szCs w:val="28"/>
                <w:lang w:val="en-US"/>
              </w:rPr>
            </w:pPr>
          </w:p>
          <w:p w:rsidR="007A094E" w:rsidRPr="007A094E" w:rsidRDefault="007A094E" w:rsidP="007A094E">
            <w:pPr>
              <w:pStyle w:val="20"/>
              <w:shd w:val="clear" w:color="auto" w:fill="auto"/>
              <w:spacing w:after="0" w:line="240" w:lineRule="auto"/>
              <w:jc w:val="center"/>
              <w:rPr>
                <w:b/>
                <w:sz w:val="28"/>
                <w:szCs w:val="28"/>
                <w:lang w:val="en-US"/>
              </w:rPr>
            </w:pPr>
            <w:r w:rsidRPr="007A094E">
              <w:rPr>
                <w:b/>
                <w:sz w:val="28"/>
                <w:szCs w:val="28"/>
                <w:lang w:val="en-US"/>
              </w:rPr>
              <w:t xml:space="preserve">Sinteza </w:t>
            </w:r>
          </w:p>
          <w:p w:rsidR="007A094E" w:rsidRPr="007A094E" w:rsidRDefault="007A094E" w:rsidP="007A094E">
            <w:pPr>
              <w:pStyle w:val="20"/>
              <w:shd w:val="clear" w:color="auto" w:fill="auto"/>
              <w:spacing w:after="0" w:line="240" w:lineRule="auto"/>
              <w:jc w:val="center"/>
              <w:rPr>
                <w:b/>
                <w:sz w:val="28"/>
                <w:szCs w:val="28"/>
                <w:lang w:val="en-US"/>
              </w:rPr>
            </w:pPr>
            <w:r w:rsidRPr="007A094E">
              <w:rPr>
                <w:b/>
                <w:sz w:val="28"/>
                <w:szCs w:val="28"/>
                <w:lang w:val="en-US"/>
              </w:rPr>
              <w:t xml:space="preserve">fondurilor asigurării obligatorii de asistenţă medicală </w:t>
            </w:r>
          </w:p>
          <w:p w:rsidR="007A094E" w:rsidRPr="007A094E" w:rsidRDefault="007A094E" w:rsidP="007A094E">
            <w:pPr>
              <w:pStyle w:val="20"/>
              <w:shd w:val="clear" w:color="auto" w:fill="auto"/>
              <w:spacing w:after="0" w:line="240" w:lineRule="auto"/>
              <w:jc w:val="center"/>
              <w:rPr>
                <w:b/>
                <w:sz w:val="28"/>
                <w:szCs w:val="28"/>
                <w:lang w:val="en-US"/>
              </w:rPr>
            </w:pPr>
            <w:r w:rsidRPr="007A094E">
              <w:rPr>
                <w:b/>
                <w:sz w:val="28"/>
                <w:szCs w:val="28"/>
                <w:lang w:val="en-US"/>
              </w:rPr>
              <w:t>pe venituri, cheltuieli, deficit şi surse de finanţare</w:t>
            </w:r>
          </w:p>
          <w:p w:rsidR="007A094E" w:rsidRPr="007A094E" w:rsidRDefault="007A094E" w:rsidP="007A094E">
            <w:pPr>
              <w:pStyle w:val="aa"/>
              <w:framePr w:wrap="notBeside" w:vAnchor="text" w:hAnchor="page" w:x="1966" w:y="546"/>
              <w:shd w:val="clear" w:color="auto" w:fill="auto"/>
              <w:spacing w:line="240" w:lineRule="auto"/>
              <w:ind w:firstLine="567"/>
              <w:jc w:val="center"/>
              <w:rPr>
                <w:sz w:val="28"/>
                <w:szCs w:val="28"/>
                <w:lang w:val="en-US"/>
              </w:rPr>
            </w:pPr>
          </w:p>
          <w:p w:rsidR="007A094E" w:rsidRPr="007A094E" w:rsidRDefault="007A094E" w:rsidP="007A094E">
            <w:pPr>
              <w:pStyle w:val="aa"/>
              <w:framePr w:wrap="notBeside" w:vAnchor="text" w:hAnchor="page" w:x="1966" w:y="546"/>
              <w:shd w:val="clear" w:color="auto" w:fill="auto"/>
              <w:spacing w:line="360" w:lineRule="auto"/>
              <w:ind w:firstLine="567"/>
              <w:jc w:val="center"/>
              <w:rPr>
                <w:sz w:val="28"/>
                <w:szCs w:val="28"/>
                <w:lang w:val="en-US"/>
              </w:rPr>
            </w:pPr>
          </w:p>
          <w:p w:rsidR="007A094E" w:rsidRPr="007A094E" w:rsidRDefault="007A094E" w:rsidP="007A094E">
            <w:pPr>
              <w:pStyle w:val="aa"/>
              <w:framePr w:wrap="notBeside" w:vAnchor="text" w:hAnchor="page" w:x="1966" w:y="546"/>
              <w:shd w:val="clear" w:color="auto" w:fill="auto"/>
              <w:spacing w:line="360" w:lineRule="auto"/>
              <w:ind w:firstLine="567"/>
              <w:jc w:val="center"/>
              <w:rPr>
                <w:sz w:val="28"/>
                <w:szCs w:val="28"/>
                <w:lang w:val="en-US"/>
              </w:rPr>
            </w:pPr>
          </w:p>
          <w:p w:rsidR="007A094E" w:rsidRPr="007A094E" w:rsidRDefault="007A094E" w:rsidP="007A094E">
            <w:pPr>
              <w:pStyle w:val="aa"/>
              <w:framePr w:wrap="notBeside" w:vAnchor="text" w:hAnchor="page" w:x="1966" w:y="546"/>
              <w:shd w:val="clear" w:color="auto" w:fill="auto"/>
              <w:spacing w:line="360" w:lineRule="auto"/>
              <w:ind w:firstLine="567"/>
              <w:jc w:val="center"/>
              <w:rPr>
                <w:sz w:val="28"/>
                <w:szCs w:val="28"/>
                <w:lang w:val="en-US"/>
              </w:rPr>
            </w:pPr>
          </w:p>
          <w:p w:rsidR="007A094E" w:rsidRPr="007A094E" w:rsidRDefault="007A094E" w:rsidP="007A094E">
            <w:pPr>
              <w:pStyle w:val="aa"/>
              <w:framePr w:wrap="notBeside" w:vAnchor="text" w:hAnchor="page" w:x="1966" w:y="546"/>
              <w:shd w:val="clear" w:color="auto" w:fill="auto"/>
              <w:spacing w:line="360" w:lineRule="auto"/>
              <w:ind w:firstLine="567"/>
              <w:jc w:val="center"/>
              <w:rPr>
                <w:sz w:val="28"/>
                <w:szCs w:val="28"/>
                <w:lang w:val="en-US"/>
              </w:rPr>
            </w:pPr>
          </w:p>
          <w:p w:rsidR="007A094E" w:rsidRPr="007A094E" w:rsidRDefault="007A094E" w:rsidP="007A094E">
            <w:pPr>
              <w:pStyle w:val="aa"/>
              <w:framePr w:wrap="notBeside" w:vAnchor="text" w:hAnchor="page" w:x="1966" w:y="546"/>
              <w:shd w:val="clear" w:color="auto" w:fill="auto"/>
              <w:spacing w:line="360" w:lineRule="auto"/>
              <w:ind w:firstLine="567"/>
              <w:jc w:val="center"/>
              <w:rPr>
                <w:sz w:val="28"/>
                <w:szCs w:val="28"/>
                <w:lang w:val="en-US"/>
              </w:rPr>
            </w:pPr>
          </w:p>
          <w:p w:rsidR="007A094E" w:rsidRPr="007A094E" w:rsidRDefault="007A094E" w:rsidP="007A094E">
            <w:pPr>
              <w:pStyle w:val="aa"/>
              <w:framePr w:wrap="notBeside" w:vAnchor="text" w:hAnchor="page" w:x="1966" w:y="546"/>
              <w:shd w:val="clear" w:color="auto" w:fill="auto"/>
              <w:spacing w:line="360" w:lineRule="auto"/>
              <w:ind w:firstLine="567"/>
              <w:jc w:val="center"/>
              <w:rPr>
                <w:sz w:val="28"/>
                <w:szCs w:val="28"/>
                <w:lang w:val="en-US"/>
              </w:rPr>
            </w:pPr>
          </w:p>
          <w:p w:rsidR="007A094E" w:rsidRPr="007A094E" w:rsidRDefault="007A094E" w:rsidP="007A094E">
            <w:pPr>
              <w:pStyle w:val="aa"/>
              <w:framePr w:wrap="notBeside" w:vAnchor="text" w:hAnchor="page" w:x="1966" w:y="546"/>
              <w:shd w:val="clear" w:color="auto" w:fill="auto"/>
              <w:spacing w:line="360" w:lineRule="auto"/>
              <w:ind w:firstLine="567"/>
              <w:jc w:val="center"/>
              <w:rPr>
                <w:sz w:val="28"/>
                <w:szCs w:val="28"/>
                <w:lang w:val="en-US"/>
              </w:rPr>
            </w:pPr>
          </w:p>
          <w:p w:rsidR="007A094E" w:rsidRPr="00301960" w:rsidRDefault="007A094E" w:rsidP="007A094E">
            <w:pPr>
              <w:pStyle w:val="40"/>
              <w:shd w:val="clear" w:color="auto" w:fill="auto"/>
              <w:spacing w:before="0" w:line="240" w:lineRule="auto"/>
              <w:ind w:firstLine="567"/>
              <w:jc w:val="right"/>
              <w:rPr>
                <w:sz w:val="28"/>
                <w:szCs w:val="28"/>
              </w:rPr>
            </w:pPr>
            <w:r w:rsidRPr="00301960">
              <w:rPr>
                <w:sz w:val="28"/>
                <w:szCs w:val="28"/>
              </w:rPr>
              <w:t>-</w:t>
            </w:r>
            <w:r>
              <w:rPr>
                <w:sz w:val="28"/>
                <w:szCs w:val="28"/>
              </w:rPr>
              <w:t xml:space="preserve"> </w:t>
            </w:r>
            <w:r w:rsidRPr="00301960">
              <w:rPr>
                <w:sz w:val="28"/>
                <w:szCs w:val="28"/>
              </w:rPr>
              <w:t>mii lei</w:t>
            </w:r>
            <w:r>
              <w:rPr>
                <w:sz w:val="28"/>
                <w:szCs w:val="28"/>
              </w:rPr>
              <w:t xml:space="preserve"> </w:t>
            </w:r>
            <w:r w:rsidRPr="00301960">
              <w:rPr>
                <w:sz w:val="28"/>
                <w:szCs w:val="28"/>
              </w:rPr>
              <w:t>-</w:t>
            </w:r>
          </w:p>
          <w:tbl>
            <w:tblPr>
              <w:tblpPr w:leftFromText="180" w:rightFromText="180" w:vertAnchor="text" w:horzAnchor="margin" w:tblpY="20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39"/>
              <w:gridCol w:w="2206"/>
            </w:tblGrid>
            <w:tr w:rsidR="007A094E" w:rsidRPr="00301960" w:rsidTr="00665D61">
              <w:trPr>
                <w:trHeight w:val="227"/>
              </w:trPr>
              <w:tc>
                <w:tcPr>
                  <w:tcW w:w="7338" w:type="dxa"/>
                </w:tcPr>
                <w:p w:rsidR="007A094E" w:rsidRPr="00301960" w:rsidRDefault="007A094E" w:rsidP="007A094E">
                  <w:pPr>
                    <w:pStyle w:val="20"/>
                    <w:shd w:val="clear" w:color="auto" w:fill="auto"/>
                    <w:spacing w:after="0" w:line="240" w:lineRule="auto"/>
                    <w:rPr>
                      <w:b/>
                      <w:sz w:val="28"/>
                      <w:szCs w:val="28"/>
                    </w:rPr>
                  </w:pPr>
                  <w:r w:rsidRPr="00301960">
                    <w:rPr>
                      <w:b/>
                      <w:sz w:val="28"/>
                      <w:szCs w:val="28"/>
                    </w:rPr>
                    <w:t>I. Venituri, total</w:t>
                  </w:r>
                </w:p>
                <w:p w:rsidR="007A094E" w:rsidRPr="00596814" w:rsidRDefault="007A094E" w:rsidP="007A094E">
                  <w:pPr>
                    <w:pStyle w:val="aa"/>
                    <w:shd w:val="clear" w:color="auto" w:fill="auto"/>
                    <w:spacing w:line="240" w:lineRule="auto"/>
                    <w:jc w:val="both"/>
                    <w:rPr>
                      <w:sz w:val="28"/>
                      <w:szCs w:val="28"/>
                    </w:rPr>
                  </w:pPr>
                  <w:r>
                    <w:rPr>
                      <w:b/>
                      <w:sz w:val="28"/>
                      <w:szCs w:val="28"/>
                    </w:rPr>
                    <w:t xml:space="preserve">          </w:t>
                  </w:r>
                  <w:r w:rsidRPr="00596814">
                    <w:rPr>
                      <w:sz w:val="28"/>
                      <w:szCs w:val="28"/>
                    </w:rPr>
                    <w:t>inclusiv:</w:t>
                  </w:r>
                </w:p>
              </w:tc>
              <w:tc>
                <w:tcPr>
                  <w:tcW w:w="2234" w:type="dxa"/>
                </w:tcPr>
                <w:p w:rsidR="007A094E" w:rsidRPr="00301960" w:rsidRDefault="007A094E" w:rsidP="007A094E">
                  <w:pPr>
                    <w:pStyle w:val="20"/>
                    <w:shd w:val="clear" w:color="auto" w:fill="auto"/>
                    <w:spacing w:after="0" w:line="240" w:lineRule="auto"/>
                    <w:ind w:left="40"/>
                    <w:jc w:val="right"/>
                    <w:rPr>
                      <w:b/>
                      <w:sz w:val="28"/>
                      <w:szCs w:val="28"/>
                    </w:rPr>
                  </w:pPr>
                  <w:r>
                    <w:rPr>
                      <w:b/>
                      <w:sz w:val="28"/>
                      <w:szCs w:val="28"/>
                    </w:rPr>
                    <w:t>4078</w:t>
                  </w:r>
                  <w:r w:rsidRPr="00301960">
                    <w:rPr>
                      <w:b/>
                      <w:sz w:val="28"/>
                      <w:szCs w:val="28"/>
                    </w:rPr>
                    <w:t>173,8</w:t>
                  </w:r>
                </w:p>
              </w:tc>
            </w:tr>
            <w:tr w:rsidR="007A094E" w:rsidRPr="00301960" w:rsidTr="00665D61">
              <w:tc>
                <w:tcPr>
                  <w:tcW w:w="7338" w:type="dxa"/>
                </w:tcPr>
                <w:p w:rsidR="007A094E" w:rsidRPr="007A094E" w:rsidRDefault="007A094E" w:rsidP="007A094E">
                  <w:pPr>
                    <w:pStyle w:val="aa"/>
                    <w:shd w:val="clear" w:color="auto" w:fill="auto"/>
                    <w:spacing w:line="240" w:lineRule="auto"/>
                    <w:jc w:val="both"/>
                    <w:rPr>
                      <w:sz w:val="28"/>
                      <w:szCs w:val="28"/>
                      <w:lang w:val="en-US"/>
                    </w:rPr>
                  </w:pPr>
                  <w:r w:rsidRPr="007A094E">
                    <w:rPr>
                      <w:sz w:val="28"/>
                      <w:szCs w:val="28"/>
                      <w:lang w:val="en-US"/>
                    </w:rPr>
                    <w:t>1. Prime de asigurare obligatorie de asistenţă medicală în formă de contribuţie procentuală la salariu şi la alte recompense, achitate de angajatori şi de angajaţi</w:t>
                  </w:r>
                </w:p>
              </w:tc>
              <w:tc>
                <w:tcPr>
                  <w:tcW w:w="2234" w:type="dxa"/>
                </w:tcPr>
                <w:p w:rsidR="007A094E" w:rsidRPr="00301960" w:rsidRDefault="007A094E" w:rsidP="007A094E">
                  <w:pPr>
                    <w:pStyle w:val="1"/>
                    <w:shd w:val="clear" w:color="auto" w:fill="auto"/>
                    <w:spacing w:line="240" w:lineRule="auto"/>
                    <w:ind w:left="40"/>
                    <w:jc w:val="right"/>
                    <w:rPr>
                      <w:sz w:val="28"/>
                      <w:szCs w:val="28"/>
                    </w:rPr>
                  </w:pPr>
                  <w:r>
                    <w:rPr>
                      <w:sz w:val="28"/>
                      <w:szCs w:val="28"/>
                    </w:rPr>
                    <w:t>1848</w:t>
                  </w:r>
                  <w:r w:rsidRPr="00301960">
                    <w:rPr>
                      <w:sz w:val="28"/>
                      <w:szCs w:val="28"/>
                    </w:rPr>
                    <w:t>626,5</w:t>
                  </w:r>
                </w:p>
              </w:tc>
            </w:tr>
            <w:tr w:rsidR="007A094E" w:rsidRPr="00301960" w:rsidTr="00665D61">
              <w:tc>
                <w:tcPr>
                  <w:tcW w:w="7338" w:type="dxa"/>
                </w:tcPr>
                <w:p w:rsidR="007A094E" w:rsidRPr="007A094E" w:rsidRDefault="007A094E" w:rsidP="007A094E">
                  <w:pPr>
                    <w:pStyle w:val="1"/>
                    <w:shd w:val="clear" w:color="auto" w:fill="auto"/>
                    <w:spacing w:line="240" w:lineRule="auto"/>
                    <w:jc w:val="both"/>
                    <w:rPr>
                      <w:sz w:val="28"/>
                      <w:szCs w:val="28"/>
                      <w:lang w:val="en-US"/>
                    </w:rPr>
                  </w:pPr>
                  <w:r w:rsidRPr="007A094E">
                    <w:rPr>
                      <w:sz w:val="28"/>
                      <w:szCs w:val="28"/>
                      <w:lang w:val="en-US"/>
                    </w:rPr>
                    <w:t>2. Prime de asigurare obligatorie de asistenţă medicală în sumă fixă, achitate de persoane fizice cu reşedinţa sau domiciliul în Republica Moldova</w:t>
                  </w:r>
                </w:p>
              </w:tc>
              <w:tc>
                <w:tcPr>
                  <w:tcW w:w="2234" w:type="dxa"/>
                </w:tcPr>
                <w:p w:rsidR="007A094E" w:rsidRPr="00301960" w:rsidRDefault="007A094E" w:rsidP="007A094E">
                  <w:pPr>
                    <w:pStyle w:val="1"/>
                    <w:shd w:val="clear" w:color="auto" w:fill="auto"/>
                    <w:spacing w:line="240" w:lineRule="auto"/>
                    <w:ind w:left="40"/>
                    <w:jc w:val="right"/>
                    <w:rPr>
                      <w:sz w:val="28"/>
                      <w:szCs w:val="28"/>
                    </w:rPr>
                  </w:pPr>
                  <w:r>
                    <w:rPr>
                      <w:sz w:val="28"/>
                      <w:szCs w:val="28"/>
                    </w:rPr>
                    <w:t>74</w:t>
                  </w:r>
                  <w:r w:rsidRPr="00301960">
                    <w:rPr>
                      <w:sz w:val="28"/>
                      <w:szCs w:val="28"/>
                    </w:rPr>
                    <w:t>498,2</w:t>
                  </w:r>
                </w:p>
              </w:tc>
            </w:tr>
            <w:tr w:rsidR="007A094E" w:rsidRPr="00301960" w:rsidTr="00665D61">
              <w:tc>
                <w:tcPr>
                  <w:tcW w:w="7338" w:type="dxa"/>
                </w:tcPr>
                <w:p w:rsidR="007A094E" w:rsidRPr="00301960" w:rsidRDefault="007A094E" w:rsidP="007A094E">
                  <w:pPr>
                    <w:pStyle w:val="1"/>
                    <w:shd w:val="clear" w:color="auto" w:fill="auto"/>
                    <w:spacing w:line="240" w:lineRule="auto"/>
                    <w:jc w:val="both"/>
                    <w:rPr>
                      <w:sz w:val="28"/>
                      <w:szCs w:val="28"/>
                    </w:rPr>
                  </w:pPr>
                  <w:r w:rsidRPr="00301960">
                    <w:rPr>
                      <w:sz w:val="28"/>
                      <w:szCs w:val="28"/>
                    </w:rPr>
                    <w:t>3. Alte venituri</w:t>
                  </w:r>
                </w:p>
              </w:tc>
              <w:tc>
                <w:tcPr>
                  <w:tcW w:w="2234" w:type="dxa"/>
                </w:tcPr>
                <w:p w:rsidR="007A094E" w:rsidRPr="00301960" w:rsidRDefault="007A094E" w:rsidP="007A094E">
                  <w:pPr>
                    <w:pStyle w:val="1"/>
                    <w:shd w:val="clear" w:color="auto" w:fill="auto"/>
                    <w:spacing w:line="240" w:lineRule="auto"/>
                    <w:ind w:left="40"/>
                    <w:jc w:val="right"/>
                    <w:rPr>
                      <w:sz w:val="28"/>
                      <w:szCs w:val="28"/>
                    </w:rPr>
                  </w:pPr>
                  <w:r>
                    <w:rPr>
                      <w:sz w:val="28"/>
                      <w:szCs w:val="28"/>
                    </w:rPr>
                    <w:t>12</w:t>
                  </w:r>
                  <w:r w:rsidRPr="00301960">
                    <w:rPr>
                      <w:sz w:val="28"/>
                      <w:szCs w:val="28"/>
                    </w:rPr>
                    <w:t>000,0</w:t>
                  </w:r>
                </w:p>
              </w:tc>
            </w:tr>
            <w:tr w:rsidR="007A094E" w:rsidRPr="00301960" w:rsidTr="00665D61">
              <w:tc>
                <w:tcPr>
                  <w:tcW w:w="7338" w:type="dxa"/>
                </w:tcPr>
                <w:p w:rsidR="007A094E" w:rsidRPr="007A094E" w:rsidRDefault="007A094E" w:rsidP="007A094E">
                  <w:pPr>
                    <w:pStyle w:val="1"/>
                    <w:shd w:val="clear" w:color="auto" w:fill="auto"/>
                    <w:spacing w:line="240" w:lineRule="auto"/>
                    <w:jc w:val="both"/>
                    <w:rPr>
                      <w:sz w:val="28"/>
                      <w:szCs w:val="28"/>
                      <w:lang w:val="en-US"/>
                    </w:rPr>
                  </w:pPr>
                  <w:r w:rsidRPr="007A094E">
                    <w:rPr>
                      <w:sz w:val="28"/>
                      <w:szCs w:val="28"/>
                      <w:lang w:val="en-US"/>
                    </w:rPr>
                    <w:t>4. Transferuri de la bugetul de stat pentru asigurarea medicală a categoriilor de persoane asigurate de Guvern</w:t>
                  </w:r>
                </w:p>
              </w:tc>
              <w:tc>
                <w:tcPr>
                  <w:tcW w:w="2234" w:type="dxa"/>
                </w:tcPr>
                <w:p w:rsidR="007A094E" w:rsidRPr="00301960" w:rsidRDefault="007A094E" w:rsidP="007A094E">
                  <w:pPr>
                    <w:pStyle w:val="1"/>
                    <w:shd w:val="clear" w:color="auto" w:fill="auto"/>
                    <w:spacing w:line="240" w:lineRule="auto"/>
                    <w:ind w:left="40"/>
                    <w:jc w:val="right"/>
                    <w:rPr>
                      <w:sz w:val="28"/>
                      <w:szCs w:val="28"/>
                    </w:rPr>
                  </w:pPr>
                  <w:r>
                    <w:rPr>
                      <w:sz w:val="28"/>
                      <w:szCs w:val="28"/>
                    </w:rPr>
                    <w:t>2142</w:t>
                  </w:r>
                  <w:r w:rsidRPr="00301960">
                    <w:rPr>
                      <w:sz w:val="28"/>
                      <w:szCs w:val="28"/>
                    </w:rPr>
                    <w:t>432,0</w:t>
                  </w:r>
                </w:p>
              </w:tc>
            </w:tr>
            <w:tr w:rsidR="007A094E" w:rsidRPr="00301960" w:rsidTr="00665D61">
              <w:tc>
                <w:tcPr>
                  <w:tcW w:w="7338" w:type="dxa"/>
                </w:tcPr>
                <w:p w:rsidR="007A094E" w:rsidRPr="007A094E" w:rsidRDefault="007A094E" w:rsidP="007A094E">
                  <w:pPr>
                    <w:pStyle w:val="1"/>
                    <w:shd w:val="clear" w:color="auto" w:fill="auto"/>
                    <w:spacing w:line="240" w:lineRule="auto"/>
                    <w:jc w:val="both"/>
                    <w:rPr>
                      <w:sz w:val="28"/>
                      <w:szCs w:val="28"/>
                      <w:lang w:val="en-US"/>
                    </w:rPr>
                  </w:pPr>
                  <w:r w:rsidRPr="007A094E">
                    <w:rPr>
                      <w:sz w:val="28"/>
                      <w:szCs w:val="28"/>
                      <w:lang w:val="en-US"/>
                    </w:rPr>
                    <w:t>5. Transferuri de la bugetul de stat pentru compensarea veniturilor ratate, conform art. 3 din Legea nr. 39-XVI din        2 martie 2006</w:t>
                  </w:r>
                </w:p>
              </w:tc>
              <w:tc>
                <w:tcPr>
                  <w:tcW w:w="2234" w:type="dxa"/>
                </w:tcPr>
                <w:p w:rsidR="007A094E" w:rsidRPr="00301960" w:rsidRDefault="007A094E" w:rsidP="007A094E">
                  <w:pPr>
                    <w:pStyle w:val="1"/>
                    <w:shd w:val="clear" w:color="auto" w:fill="auto"/>
                    <w:spacing w:line="240" w:lineRule="auto"/>
                    <w:ind w:left="40"/>
                    <w:jc w:val="right"/>
                    <w:rPr>
                      <w:sz w:val="28"/>
                      <w:szCs w:val="28"/>
                    </w:rPr>
                  </w:pPr>
                  <w:r w:rsidRPr="00301960">
                    <w:rPr>
                      <w:sz w:val="28"/>
                      <w:szCs w:val="28"/>
                    </w:rPr>
                    <w:t>617,1</w:t>
                  </w:r>
                </w:p>
              </w:tc>
            </w:tr>
            <w:tr w:rsidR="007A094E" w:rsidRPr="00301960" w:rsidTr="00665D61">
              <w:tc>
                <w:tcPr>
                  <w:tcW w:w="7338" w:type="dxa"/>
                </w:tcPr>
                <w:p w:rsidR="007A094E" w:rsidRPr="00301960" w:rsidRDefault="007A094E" w:rsidP="007A094E">
                  <w:pPr>
                    <w:pStyle w:val="aa"/>
                    <w:shd w:val="clear" w:color="auto" w:fill="auto"/>
                    <w:spacing w:line="240" w:lineRule="auto"/>
                    <w:ind w:firstLine="284"/>
                    <w:jc w:val="both"/>
                    <w:rPr>
                      <w:sz w:val="28"/>
                      <w:szCs w:val="28"/>
                    </w:rPr>
                  </w:pPr>
                </w:p>
              </w:tc>
              <w:tc>
                <w:tcPr>
                  <w:tcW w:w="2234" w:type="dxa"/>
                </w:tcPr>
                <w:p w:rsidR="007A094E" w:rsidRPr="00301960" w:rsidRDefault="007A094E" w:rsidP="007A094E">
                  <w:pPr>
                    <w:pStyle w:val="1"/>
                    <w:shd w:val="clear" w:color="auto" w:fill="auto"/>
                    <w:spacing w:line="240" w:lineRule="auto"/>
                    <w:ind w:left="40"/>
                    <w:jc w:val="right"/>
                    <w:rPr>
                      <w:sz w:val="28"/>
                      <w:szCs w:val="28"/>
                    </w:rPr>
                  </w:pPr>
                </w:p>
              </w:tc>
            </w:tr>
            <w:tr w:rsidR="007A094E" w:rsidRPr="00301960" w:rsidTr="00665D61">
              <w:tc>
                <w:tcPr>
                  <w:tcW w:w="7338" w:type="dxa"/>
                </w:tcPr>
                <w:p w:rsidR="007A094E" w:rsidRPr="00301960" w:rsidRDefault="007A094E" w:rsidP="007A094E">
                  <w:pPr>
                    <w:pStyle w:val="20"/>
                    <w:shd w:val="clear" w:color="auto" w:fill="auto"/>
                    <w:spacing w:after="0" w:line="240" w:lineRule="auto"/>
                    <w:rPr>
                      <w:b/>
                      <w:sz w:val="28"/>
                      <w:szCs w:val="28"/>
                    </w:rPr>
                  </w:pPr>
                  <w:r w:rsidRPr="00301960">
                    <w:rPr>
                      <w:b/>
                      <w:sz w:val="28"/>
                      <w:szCs w:val="28"/>
                    </w:rPr>
                    <w:t>II. Cheltuieli, total</w:t>
                  </w:r>
                </w:p>
                <w:p w:rsidR="007A094E" w:rsidRPr="00596814" w:rsidRDefault="007A094E" w:rsidP="007A094E">
                  <w:pPr>
                    <w:pStyle w:val="1"/>
                    <w:shd w:val="clear" w:color="auto" w:fill="auto"/>
                    <w:spacing w:line="240" w:lineRule="auto"/>
                    <w:rPr>
                      <w:sz w:val="28"/>
                      <w:szCs w:val="28"/>
                    </w:rPr>
                  </w:pPr>
                  <w:r>
                    <w:rPr>
                      <w:sz w:val="28"/>
                      <w:szCs w:val="28"/>
                    </w:rPr>
                    <w:t xml:space="preserve">            </w:t>
                  </w:r>
                  <w:r w:rsidRPr="00596814">
                    <w:rPr>
                      <w:sz w:val="28"/>
                      <w:szCs w:val="28"/>
                    </w:rPr>
                    <w:t>inclusiv:</w:t>
                  </w:r>
                </w:p>
              </w:tc>
              <w:tc>
                <w:tcPr>
                  <w:tcW w:w="2234" w:type="dxa"/>
                </w:tcPr>
                <w:p w:rsidR="007A094E" w:rsidRPr="00301960" w:rsidRDefault="007A094E" w:rsidP="007A094E">
                  <w:pPr>
                    <w:pStyle w:val="20"/>
                    <w:shd w:val="clear" w:color="auto" w:fill="auto"/>
                    <w:spacing w:after="0" w:line="240" w:lineRule="auto"/>
                    <w:ind w:left="40"/>
                    <w:jc w:val="right"/>
                    <w:rPr>
                      <w:b/>
                      <w:sz w:val="28"/>
                      <w:szCs w:val="28"/>
                    </w:rPr>
                  </w:pPr>
                  <w:r>
                    <w:rPr>
                      <w:b/>
                      <w:sz w:val="28"/>
                      <w:szCs w:val="28"/>
                    </w:rPr>
                    <w:t>4178</w:t>
                  </w:r>
                  <w:r w:rsidRPr="00301960">
                    <w:rPr>
                      <w:b/>
                      <w:sz w:val="28"/>
                      <w:szCs w:val="28"/>
                    </w:rPr>
                    <w:t>173,8</w:t>
                  </w:r>
                </w:p>
              </w:tc>
            </w:tr>
            <w:tr w:rsidR="007A094E" w:rsidRPr="00301960" w:rsidTr="00665D61">
              <w:tc>
                <w:tcPr>
                  <w:tcW w:w="7338" w:type="dxa"/>
                </w:tcPr>
                <w:p w:rsidR="007A094E" w:rsidRPr="007A094E" w:rsidRDefault="007A094E" w:rsidP="007A094E">
                  <w:pPr>
                    <w:pStyle w:val="1"/>
                    <w:shd w:val="clear" w:color="auto" w:fill="auto"/>
                    <w:spacing w:line="240" w:lineRule="auto"/>
                    <w:jc w:val="both"/>
                    <w:rPr>
                      <w:sz w:val="28"/>
                      <w:szCs w:val="28"/>
                      <w:lang w:val="en-US"/>
                    </w:rPr>
                  </w:pPr>
                  <w:r w:rsidRPr="007A094E">
                    <w:rPr>
                      <w:sz w:val="28"/>
                      <w:szCs w:val="28"/>
                      <w:lang w:val="en-US"/>
                    </w:rPr>
                    <w:t>1. Fondul pentru achitarea serviciilor medicale curente (fondul de bază)</w:t>
                  </w:r>
                </w:p>
              </w:tc>
              <w:tc>
                <w:tcPr>
                  <w:tcW w:w="2234" w:type="dxa"/>
                </w:tcPr>
                <w:p w:rsidR="007A094E" w:rsidRPr="00301960" w:rsidRDefault="007A094E" w:rsidP="007A094E">
                  <w:pPr>
                    <w:pStyle w:val="1"/>
                    <w:shd w:val="clear" w:color="auto" w:fill="auto"/>
                    <w:spacing w:line="240" w:lineRule="auto"/>
                    <w:ind w:left="40"/>
                    <w:jc w:val="right"/>
                    <w:rPr>
                      <w:sz w:val="28"/>
                      <w:szCs w:val="28"/>
                    </w:rPr>
                  </w:pPr>
                  <w:r>
                    <w:rPr>
                      <w:sz w:val="28"/>
                      <w:szCs w:val="28"/>
                    </w:rPr>
                    <w:t>3890</w:t>
                  </w:r>
                  <w:r w:rsidRPr="00301960">
                    <w:rPr>
                      <w:sz w:val="28"/>
                      <w:szCs w:val="28"/>
                    </w:rPr>
                    <w:t>531,9</w:t>
                  </w:r>
                </w:p>
              </w:tc>
            </w:tr>
            <w:tr w:rsidR="007A094E" w:rsidRPr="00301960" w:rsidTr="00665D61">
              <w:tc>
                <w:tcPr>
                  <w:tcW w:w="7338" w:type="dxa"/>
                </w:tcPr>
                <w:p w:rsidR="007A094E" w:rsidRPr="007A094E" w:rsidRDefault="007A094E" w:rsidP="007A094E">
                  <w:pPr>
                    <w:pStyle w:val="1"/>
                    <w:shd w:val="clear" w:color="auto" w:fill="auto"/>
                    <w:spacing w:line="240" w:lineRule="auto"/>
                    <w:jc w:val="both"/>
                    <w:rPr>
                      <w:sz w:val="28"/>
                      <w:szCs w:val="28"/>
                      <w:lang w:val="en-US"/>
                    </w:rPr>
                  </w:pPr>
                  <w:r w:rsidRPr="007A094E">
                    <w:rPr>
                      <w:sz w:val="28"/>
                      <w:szCs w:val="28"/>
                      <w:lang w:val="en-US"/>
                    </w:rPr>
                    <w:t>2. Fondul de rezervă al asigurării obligatorii de asistenţă medicală</w:t>
                  </w:r>
                </w:p>
              </w:tc>
              <w:tc>
                <w:tcPr>
                  <w:tcW w:w="2234" w:type="dxa"/>
                </w:tcPr>
                <w:p w:rsidR="007A094E" w:rsidRPr="00301960" w:rsidRDefault="007A094E" w:rsidP="007A094E">
                  <w:pPr>
                    <w:pStyle w:val="1"/>
                    <w:shd w:val="clear" w:color="auto" w:fill="auto"/>
                    <w:spacing w:line="240" w:lineRule="auto"/>
                    <w:ind w:left="40"/>
                    <w:jc w:val="right"/>
                    <w:rPr>
                      <w:sz w:val="28"/>
                      <w:szCs w:val="28"/>
                    </w:rPr>
                  </w:pPr>
                  <w:r>
                    <w:rPr>
                      <w:sz w:val="28"/>
                      <w:szCs w:val="28"/>
                    </w:rPr>
                    <w:t>65</w:t>
                  </w:r>
                  <w:r w:rsidRPr="00301960">
                    <w:rPr>
                      <w:sz w:val="28"/>
                      <w:szCs w:val="28"/>
                    </w:rPr>
                    <w:t>781,7</w:t>
                  </w:r>
                </w:p>
              </w:tc>
            </w:tr>
            <w:tr w:rsidR="007A094E" w:rsidRPr="00301960" w:rsidTr="00665D61">
              <w:tc>
                <w:tcPr>
                  <w:tcW w:w="7338" w:type="dxa"/>
                </w:tcPr>
                <w:p w:rsidR="007A094E" w:rsidRPr="007A094E" w:rsidRDefault="007A094E" w:rsidP="007A094E">
                  <w:pPr>
                    <w:pStyle w:val="1"/>
                    <w:shd w:val="clear" w:color="auto" w:fill="auto"/>
                    <w:spacing w:line="240" w:lineRule="auto"/>
                    <w:jc w:val="both"/>
                    <w:rPr>
                      <w:sz w:val="28"/>
                      <w:szCs w:val="28"/>
                      <w:lang w:val="en-US"/>
                    </w:rPr>
                  </w:pPr>
                  <w:r w:rsidRPr="007A094E">
                    <w:rPr>
                      <w:sz w:val="28"/>
                      <w:szCs w:val="28"/>
                      <w:lang w:val="en-US"/>
                    </w:rPr>
                    <w:t>3. Fondul măsurilor de profilaxie (de prevenire a riscurilor de îmbolnăvire)</w:t>
                  </w:r>
                </w:p>
              </w:tc>
              <w:tc>
                <w:tcPr>
                  <w:tcW w:w="2234" w:type="dxa"/>
                </w:tcPr>
                <w:p w:rsidR="007A094E" w:rsidRPr="00301960" w:rsidRDefault="007A094E" w:rsidP="007A094E">
                  <w:pPr>
                    <w:pStyle w:val="1"/>
                    <w:shd w:val="clear" w:color="auto" w:fill="auto"/>
                    <w:spacing w:line="240" w:lineRule="auto"/>
                    <w:ind w:left="40"/>
                    <w:jc w:val="right"/>
                    <w:rPr>
                      <w:sz w:val="28"/>
                      <w:szCs w:val="28"/>
                    </w:rPr>
                  </w:pPr>
                  <w:r>
                    <w:rPr>
                      <w:sz w:val="28"/>
                      <w:szCs w:val="28"/>
                    </w:rPr>
                    <w:t>40</w:t>
                  </w:r>
                  <w:r w:rsidRPr="00301960">
                    <w:rPr>
                      <w:sz w:val="28"/>
                      <w:szCs w:val="28"/>
                    </w:rPr>
                    <w:t>781,7</w:t>
                  </w:r>
                </w:p>
              </w:tc>
            </w:tr>
            <w:tr w:rsidR="007A094E" w:rsidRPr="00301960" w:rsidTr="00665D61">
              <w:tc>
                <w:tcPr>
                  <w:tcW w:w="7338" w:type="dxa"/>
                </w:tcPr>
                <w:p w:rsidR="007A094E" w:rsidRPr="007A094E" w:rsidRDefault="007A094E" w:rsidP="007A094E">
                  <w:pPr>
                    <w:pStyle w:val="1"/>
                    <w:shd w:val="clear" w:color="auto" w:fill="auto"/>
                    <w:spacing w:line="240" w:lineRule="auto"/>
                    <w:jc w:val="both"/>
                    <w:rPr>
                      <w:sz w:val="28"/>
                      <w:szCs w:val="28"/>
                      <w:lang w:val="en-US"/>
                    </w:rPr>
                  </w:pPr>
                  <w:r w:rsidRPr="007A094E">
                    <w:rPr>
                      <w:sz w:val="28"/>
                      <w:szCs w:val="28"/>
                      <w:lang w:val="en-US"/>
                    </w:rPr>
                    <w:t>4. Fondul de dezvoltare şi modernizare a prestatorilor publici de servicii medicale</w:t>
                  </w:r>
                </w:p>
              </w:tc>
              <w:tc>
                <w:tcPr>
                  <w:tcW w:w="2234" w:type="dxa"/>
                </w:tcPr>
                <w:p w:rsidR="007A094E" w:rsidRPr="00301960" w:rsidRDefault="007A094E" w:rsidP="007A094E">
                  <w:pPr>
                    <w:pStyle w:val="1"/>
                    <w:shd w:val="clear" w:color="auto" w:fill="auto"/>
                    <w:spacing w:line="240" w:lineRule="auto"/>
                    <w:ind w:left="40"/>
                    <w:jc w:val="right"/>
                    <w:rPr>
                      <w:sz w:val="28"/>
                      <w:szCs w:val="28"/>
                    </w:rPr>
                  </w:pPr>
                  <w:r>
                    <w:rPr>
                      <w:sz w:val="28"/>
                      <w:szCs w:val="28"/>
                    </w:rPr>
                    <w:t>131</w:t>
                  </w:r>
                  <w:r w:rsidRPr="00301960">
                    <w:rPr>
                      <w:sz w:val="28"/>
                      <w:szCs w:val="28"/>
                    </w:rPr>
                    <w:t>563,5</w:t>
                  </w:r>
                </w:p>
              </w:tc>
            </w:tr>
            <w:tr w:rsidR="007A094E" w:rsidRPr="007A094E" w:rsidTr="00665D61">
              <w:tc>
                <w:tcPr>
                  <w:tcW w:w="7338" w:type="dxa"/>
                </w:tcPr>
                <w:p w:rsidR="007A094E" w:rsidRPr="007A094E" w:rsidRDefault="007A094E" w:rsidP="007A094E">
                  <w:pPr>
                    <w:pStyle w:val="1"/>
                    <w:shd w:val="clear" w:color="auto" w:fill="auto"/>
                    <w:spacing w:line="240" w:lineRule="auto"/>
                    <w:jc w:val="both"/>
                    <w:rPr>
                      <w:sz w:val="28"/>
                      <w:szCs w:val="28"/>
                      <w:lang w:val="en-US"/>
                    </w:rPr>
                  </w:pPr>
                  <w:r w:rsidRPr="007A094E">
                    <w:rPr>
                      <w:sz w:val="28"/>
                      <w:szCs w:val="28"/>
                      <w:lang w:val="en-US"/>
                    </w:rPr>
                    <w:t>5. Fondul de administrare a sistemului de asigurare obligatorie de asistenţă medicală</w:t>
                  </w:r>
                </w:p>
              </w:tc>
              <w:tc>
                <w:tcPr>
                  <w:tcW w:w="2234" w:type="dxa"/>
                </w:tcPr>
                <w:p w:rsidR="007A094E" w:rsidRPr="007A094E" w:rsidRDefault="007A094E" w:rsidP="007A094E">
                  <w:pPr>
                    <w:pStyle w:val="1"/>
                    <w:shd w:val="clear" w:color="auto" w:fill="auto"/>
                    <w:spacing w:line="240" w:lineRule="auto"/>
                    <w:ind w:left="40"/>
                    <w:jc w:val="right"/>
                    <w:rPr>
                      <w:sz w:val="28"/>
                      <w:szCs w:val="28"/>
                      <w:lang w:val="en-US"/>
                    </w:rPr>
                  </w:pPr>
                  <w:r w:rsidRPr="007A094E">
                    <w:rPr>
                      <w:sz w:val="28"/>
                      <w:szCs w:val="28"/>
                      <w:lang w:val="en-US"/>
                    </w:rPr>
                    <w:t>49515,0</w:t>
                  </w:r>
                </w:p>
              </w:tc>
            </w:tr>
            <w:tr w:rsidR="007A094E" w:rsidRPr="007A094E" w:rsidTr="00665D61">
              <w:tc>
                <w:tcPr>
                  <w:tcW w:w="7338" w:type="dxa"/>
                </w:tcPr>
                <w:p w:rsidR="007A094E" w:rsidRPr="009415E8" w:rsidRDefault="007A094E" w:rsidP="007A094E">
                  <w:pPr>
                    <w:pStyle w:val="aa"/>
                    <w:shd w:val="clear" w:color="auto" w:fill="auto"/>
                    <w:spacing w:line="240" w:lineRule="auto"/>
                    <w:rPr>
                      <w:sz w:val="28"/>
                      <w:szCs w:val="28"/>
                      <w:lang w:val="ro-RO"/>
                    </w:rPr>
                  </w:pPr>
                </w:p>
              </w:tc>
              <w:tc>
                <w:tcPr>
                  <w:tcW w:w="2234" w:type="dxa"/>
                </w:tcPr>
                <w:p w:rsidR="007A094E" w:rsidRPr="007A094E" w:rsidRDefault="007A094E" w:rsidP="007A094E">
                  <w:pPr>
                    <w:pStyle w:val="1"/>
                    <w:shd w:val="clear" w:color="auto" w:fill="auto"/>
                    <w:spacing w:line="240" w:lineRule="auto"/>
                    <w:ind w:left="40"/>
                    <w:jc w:val="right"/>
                    <w:rPr>
                      <w:sz w:val="28"/>
                      <w:szCs w:val="28"/>
                      <w:lang w:val="en-US"/>
                    </w:rPr>
                  </w:pPr>
                </w:p>
              </w:tc>
            </w:tr>
            <w:tr w:rsidR="007A094E" w:rsidRPr="007A094E" w:rsidTr="00665D61">
              <w:tc>
                <w:tcPr>
                  <w:tcW w:w="7338" w:type="dxa"/>
                </w:tcPr>
                <w:p w:rsidR="007A094E" w:rsidRPr="007A094E" w:rsidRDefault="007A094E" w:rsidP="007A094E">
                  <w:pPr>
                    <w:pStyle w:val="1"/>
                    <w:shd w:val="clear" w:color="auto" w:fill="auto"/>
                    <w:spacing w:line="240" w:lineRule="auto"/>
                    <w:rPr>
                      <w:b/>
                      <w:sz w:val="28"/>
                      <w:szCs w:val="28"/>
                      <w:lang w:val="en-US"/>
                    </w:rPr>
                  </w:pPr>
                  <w:r w:rsidRPr="007A094E">
                    <w:rPr>
                      <w:rStyle w:val="a8"/>
                      <w:sz w:val="28"/>
                      <w:szCs w:val="28"/>
                      <w:lang w:val="en-US"/>
                    </w:rPr>
                    <w:t>III.</w:t>
                  </w:r>
                  <w:r w:rsidRPr="007A094E">
                    <w:rPr>
                      <w:b/>
                      <w:sz w:val="28"/>
                      <w:szCs w:val="28"/>
                      <w:lang w:val="en-US"/>
                    </w:rPr>
                    <w:t xml:space="preserve"> Deficit (-)</w:t>
                  </w:r>
                </w:p>
              </w:tc>
              <w:tc>
                <w:tcPr>
                  <w:tcW w:w="2234" w:type="dxa"/>
                </w:tcPr>
                <w:p w:rsidR="007A094E" w:rsidRPr="007A094E" w:rsidRDefault="007A094E" w:rsidP="007A094E">
                  <w:pPr>
                    <w:pStyle w:val="20"/>
                    <w:shd w:val="clear" w:color="auto" w:fill="auto"/>
                    <w:spacing w:after="0" w:line="240" w:lineRule="auto"/>
                    <w:ind w:left="40"/>
                    <w:jc w:val="right"/>
                    <w:rPr>
                      <w:b/>
                      <w:sz w:val="28"/>
                      <w:szCs w:val="28"/>
                      <w:lang w:val="en-US"/>
                    </w:rPr>
                  </w:pPr>
                  <w:r w:rsidRPr="007A094E">
                    <w:rPr>
                      <w:b/>
                      <w:sz w:val="28"/>
                      <w:szCs w:val="28"/>
                      <w:lang w:val="en-US"/>
                    </w:rPr>
                    <w:t>- 100000,0</w:t>
                  </w:r>
                </w:p>
              </w:tc>
            </w:tr>
            <w:tr w:rsidR="007A094E" w:rsidRPr="007A094E" w:rsidTr="00665D61">
              <w:tc>
                <w:tcPr>
                  <w:tcW w:w="7338" w:type="dxa"/>
                </w:tcPr>
                <w:p w:rsidR="007A094E" w:rsidRPr="007A094E" w:rsidRDefault="007A094E" w:rsidP="007A094E">
                  <w:pPr>
                    <w:pStyle w:val="aa"/>
                    <w:shd w:val="clear" w:color="auto" w:fill="auto"/>
                    <w:spacing w:line="240" w:lineRule="auto"/>
                    <w:rPr>
                      <w:sz w:val="28"/>
                      <w:szCs w:val="28"/>
                      <w:lang w:val="en-US"/>
                    </w:rPr>
                  </w:pPr>
                  <w:r w:rsidRPr="007A094E">
                    <w:rPr>
                      <w:sz w:val="28"/>
                      <w:szCs w:val="28"/>
                      <w:lang w:val="en-US"/>
                    </w:rPr>
                    <w:t>1. Surse de finanţare</w:t>
                  </w:r>
                </w:p>
              </w:tc>
              <w:tc>
                <w:tcPr>
                  <w:tcW w:w="2234" w:type="dxa"/>
                </w:tcPr>
                <w:p w:rsidR="007A094E" w:rsidRPr="007A094E" w:rsidRDefault="007A094E" w:rsidP="007A094E">
                  <w:pPr>
                    <w:pStyle w:val="1"/>
                    <w:shd w:val="clear" w:color="auto" w:fill="auto"/>
                    <w:spacing w:line="240" w:lineRule="auto"/>
                    <w:ind w:left="40"/>
                    <w:jc w:val="right"/>
                    <w:rPr>
                      <w:sz w:val="28"/>
                      <w:szCs w:val="28"/>
                      <w:lang w:val="en-US"/>
                    </w:rPr>
                  </w:pPr>
                  <w:r w:rsidRPr="007A094E">
                    <w:rPr>
                      <w:sz w:val="28"/>
                      <w:szCs w:val="28"/>
                      <w:lang w:val="en-US"/>
                    </w:rPr>
                    <w:t>+100000,0</w:t>
                  </w:r>
                </w:p>
              </w:tc>
            </w:tr>
            <w:tr w:rsidR="007A094E" w:rsidRPr="007A094E" w:rsidTr="00665D61">
              <w:trPr>
                <w:trHeight w:val="375"/>
              </w:trPr>
              <w:tc>
                <w:tcPr>
                  <w:tcW w:w="7338" w:type="dxa"/>
                </w:tcPr>
                <w:p w:rsidR="007A094E" w:rsidRPr="007A094E" w:rsidRDefault="007A094E" w:rsidP="007A094E">
                  <w:pPr>
                    <w:pStyle w:val="aa"/>
                    <w:shd w:val="clear" w:color="auto" w:fill="auto"/>
                    <w:spacing w:line="240" w:lineRule="auto"/>
                    <w:rPr>
                      <w:sz w:val="28"/>
                      <w:szCs w:val="28"/>
                      <w:lang w:val="en-US"/>
                    </w:rPr>
                  </w:pPr>
                  <w:r w:rsidRPr="007A094E">
                    <w:rPr>
                      <w:sz w:val="28"/>
                      <w:szCs w:val="28"/>
                      <w:lang w:val="en-US"/>
                    </w:rPr>
                    <w:t>2. Modificarea soldurilor la conturi</w:t>
                  </w:r>
                </w:p>
              </w:tc>
              <w:tc>
                <w:tcPr>
                  <w:tcW w:w="2234" w:type="dxa"/>
                </w:tcPr>
                <w:p w:rsidR="007A094E" w:rsidRPr="007A094E" w:rsidRDefault="007A094E" w:rsidP="007A094E">
                  <w:pPr>
                    <w:pStyle w:val="1"/>
                    <w:shd w:val="clear" w:color="auto" w:fill="auto"/>
                    <w:spacing w:line="240" w:lineRule="auto"/>
                    <w:jc w:val="right"/>
                    <w:rPr>
                      <w:sz w:val="28"/>
                      <w:szCs w:val="28"/>
                      <w:lang w:val="en-US"/>
                    </w:rPr>
                  </w:pPr>
                  <w:r w:rsidRPr="007A094E">
                    <w:rPr>
                      <w:sz w:val="28"/>
                      <w:szCs w:val="28"/>
                      <w:lang w:val="en-US"/>
                    </w:rPr>
                    <w:t>+100000,0</w:t>
                  </w:r>
                </w:p>
              </w:tc>
            </w:tr>
          </w:tbl>
          <w:p w:rsidR="007A094E" w:rsidRPr="007A094E" w:rsidRDefault="007A094E" w:rsidP="007A094E">
            <w:pPr>
              <w:rPr>
                <w:rFonts w:ascii="Times New Roman" w:hAnsi="Times New Roman" w:cs="Times New Roman"/>
                <w:sz w:val="28"/>
                <w:szCs w:val="28"/>
                <w:lang w:val="en-US"/>
              </w:rPr>
            </w:pPr>
          </w:p>
          <w:p w:rsidR="007A094E" w:rsidRPr="007A094E" w:rsidRDefault="007A094E" w:rsidP="007A094E">
            <w:pPr>
              <w:rPr>
                <w:lang w:val="en-US"/>
              </w:rPr>
            </w:pPr>
          </w:p>
          <w:p w:rsidR="007A094E" w:rsidRPr="00DA68FA" w:rsidRDefault="0048754C" w:rsidP="007A094E">
            <w:pPr>
              <w:ind w:firstLine="567"/>
              <w:jc w:val="right"/>
              <w:rPr>
                <w:rFonts w:ascii="Times New Roman" w:hAnsi="Times New Roman" w:cs="Times New Roman"/>
                <w:sz w:val="28"/>
                <w:szCs w:val="28"/>
                <w:lang w:val="ro-RO"/>
              </w:rPr>
            </w:pPr>
            <w:r w:rsidRPr="007A094E">
              <w:rPr>
                <w:rStyle w:val="a3"/>
                <w:lang w:val="en-US"/>
              </w:rPr>
              <w:t xml:space="preserve"> </w:t>
            </w:r>
            <w:proofErr w:type="gramStart"/>
            <w:r w:rsidRPr="007A094E">
              <w:rPr>
                <w:rStyle w:val="a3"/>
                <w:lang w:val="en-US"/>
              </w:rPr>
              <w:t>nr.</w:t>
            </w:r>
            <w:proofErr w:type="gramEnd"/>
            <w:r w:rsidRPr="007A094E">
              <w:rPr>
                <w:rStyle w:val="a3"/>
                <w:lang w:val="en-US"/>
              </w:rPr>
              <w:t>1</w:t>
            </w:r>
            <w:r>
              <w:fldChar w:fldCharType="end"/>
            </w:r>
            <w:r w:rsidRPr="007A094E">
              <w:rPr>
                <w:lang w:val="en-US"/>
              </w:rPr>
              <w:br/>
            </w:r>
            <w:r w:rsidRPr="007A094E">
              <w:rPr>
                <w:lang w:val="en-US"/>
              </w:rPr>
              <w:br/>
              <w:t xml:space="preserve">    </w:t>
            </w:r>
            <w:hyperlink r:id="rId7" w:history="1">
              <w:r w:rsidRPr="007A094E">
                <w:rPr>
                  <w:rStyle w:val="a3"/>
                  <w:lang w:val="en-US"/>
                </w:rPr>
                <w:t>anexa nr.2</w:t>
              </w:r>
            </w:hyperlink>
            <w:r w:rsidR="007A094E" w:rsidRPr="00DA68FA">
              <w:rPr>
                <w:rFonts w:ascii="Times New Roman" w:hAnsi="Times New Roman" w:cs="Times New Roman"/>
                <w:sz w:val="28"/>
                <w:szCs w:val="28"/>
                <w:lang w:val="ro-RO"/>
              </w:rPr>
              <w:t xml:space="preserve"> Anexa nr. 2</w:t>
            </w:r>
          </w:p>
          <w:p w:rsidR="007A094E" w:rsidRPr="00DA68FA" w:rsidRDefault="007A094E" w:rsidP="007A094E">
            <w:pPr>
              <w:ind w:firstLine="567"/>
              <w:jc w:val="right"/>
              <w:rPr>
                <w:rFonts w:ascii="Times New Roman" w:hAnsi="Times New Roman" w:cs="Times New Roman"/>
                <w:sz w:val="28"/>
                <w:szCs w:val="28"/>
                <w:lang w:val="ro-RO"/>
              </w:rPr>
            </w:pPr>
          </w:p>
          <w:p w:rsidR="007A094E" w:rsidRPr="00DA68FA" w:rsidRDefault="007A094E" w:rsidP="007A094E">
            <w:pPr>
              <w:ind w:firstLine="567"/>
              <w:jc w:val="center"/>
              <w:rPr>
                <w:rFonts w:ascii="Times New Roman" w:hAnsi="Times New Roman" w:cs="Times New Roman"/>
                <w:b/>
                <w:sz w:val="28"/>
                <w:szCs w:val="28"/>
                <w:lang w:val="ro-RO"/>
              </w:rPr>
            </w:pPr>
            <w:r w:rsidRPr="00DA68FA">
              <w:rPr>
                <w:rFonts w:ascii="Times New Roman" w:hAnsi="Times New Roman" w:cs="Times New Roman"/>
                <w:b/>
                <w:sz w:val="28"/>
                <w:szCs w:val="28"/>
                <w:lang w:val="ro-RO"/>
              </w:rPr>
              <w:t>Lista</w:t>
            </w:r>
          </w:p>
          <w:p w:rsidR="007A094E" w:rsidRPr="00DA68FA" w:rsidRDefault="007A094E" w:rsidP="007A094E">
            <w:pPr>
              <w:ind w:firstLine="567"/>
              <w:jc w:val="center"/>
              <w:rPr>
                <w:rFonts w:ascii="Times New Roman" w:hAnsi="Times New Roman" w:cs="Times New Roman"/>
                <w:b/>
                <w:sz w:val="28"/>
                <w:szCs w:val="28"/>
                <w:lang w:val="ro-RO"/>
              </w:rPr>
            </w:pPr>
            <w:r w:rsidRPr="00DA68FA">
              <w:rPr>
                <w:rFonts w:ascii="Times New Roman" w:hAnsi="Times New Roman" w:cs="Times New Roman"/>
                <w:b/>
                <w:sz w:val="28"/>
                <w:szCs w:val="28"/>
                <w:lang w:val="ro-RO"/>
              </w:rPr>
              <w:t>fondurilor asigurării obligatorii de asisten</w:t>
            </w:r>
            <w:r>
              <w:rPr>
                <w:rFonts w:ascii="Times New Roman" w:hAnsi="Times New Roman" w:cs="Times New Roman"/>
                <w:b/>
                <w:sz w:val="28"/>
                <w:szCs w:val="28"/>
                <w:lang w:val="ro-RO"/>
              </w:rPr>
              <w:t>ţ</w:t>
            </w:r>
            <w:r w:rsidRPr="00DA68FA">
              <w:rPr>
                <w:rFonts w:ascii="Times New Roman" w:hAnsi="Times New Roman" w:cs="Times New Roman"/>
                <w:b/>
                <w:sz w:val="28"/>
                <w:szCs w:val="28"/>
                <w:lang w:val="ro-RO"/>
              </w:rPr>
              <w:t xml:space="preserve">ă medicală, </w:t>
            </w:r>
          </w:p>
          <w:p w:rsidR="007A094E" w:rsidRPr="00DA68FA" w:rsidRDefault="007A094E" w:rsidP="007A094E">
            <w:pPr>
              <w:ind w:firstLine="567"/>
              <w:jc w:val="center"/>
              <w:rPr>
                <w:rFonts w:ascii="Times New Roman" w:hAnsi="Times New Roman" w:cs="Times New Roman"/>
                <w:b/>
                <w:sz w:val="28"/>
                <w:szCs w:val="28"/>
                <w:lang w:val="ro-RO"/>
              </w:rPr>
            </w:pPr>
            <w:r w:rsidRPr="00DA68FA">
              <w:rPr>
                <w:rFonts w:ascii="Times New Roman" w:hAnsi="Times New Roman" w:cs="Times New Roman"/>
                <w:b/>
                <w:sz w:val="28"/>
                <w:szCs w:val="28"/>
                <w:lang w:val="ro-RO"/>
              </w:rPr>
              <w:t xml:space="preserve">structurate pe programe </w:t>
            </w:r>
            <w:r>
              <w:rPr>
                <w:rFonts w:ascii="Times New Roman" w:hAnsi="Times New Roman" w:cs="Times New Roman"/>
                <w:b/>
                <w:sz w:val="28"/>
                <w:szCs w:val="28"/>
                <w:lang w:val="ro-RO"/>
              </w:rPr>
              <w:t>ş</w:t>
            </w:r>
            <w:r w:rsidRPr="00DA68FA">
              <w:rPr>
                <w:rFonts w:ascii="Times New Roman" w:hAnsi="Times New Roman" w:cs="Times New Roman"/>
                <w:b/>
                <w:sz w:val="28"/>
                <w:szCs w:val="28"/>
                <w:lang w:val="ro-RO"/>
              </w:rPr>
              <w:t>i subprograme</w:t>
            </w:r>
          </w:p>
          <w:p w:rsidR="007A094E" w:rsidRPr="00DA68FA" w:rsidRDefault="007A094E" w:rsidP="007A094E">
            <w:pPr>
              <w:ind w:firstLine="567"/>
              <w:jc w:val="center"/>
              <w:rPr>
                <w:rFonts w:ascii="Times New Roman" w:hAnsi="Times New Roman" w:cs="Times New Roman"/>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32"/>
              <w:gridCol w:w="3769"/>
              <w:gridCol w:w="1653"/>
            </w:tblGrid>
            <w:tr w:rsidR="007A094E" w:rsidRPr="00DA68FA" w:rsidTr="00665D61">
              <w:tc>
                <w:tcPr>
                  <w:tcW w:w="4105" w:type="dxa"/>
                </w:tcPr>
                <w:p w:rsidR="007A094E" w:rsidRPr="00DA68FA" w:rsidRDefault="007A094E" w:rsidP="00665D61">
                  <w:pPr>
                    <w:jc w:val="center"/>
                    <w:rPr>
                      <w:rFonts w:ascii="Times New Roman" w:hAnsi="Times New Roman" w:cs="Times New Roman"/>
                      <w:b/>
                      <w:sz w:val="28"/>
                      <w:szCs w:val="28"/>
                      <w:lang w:val="ro-RO"/>
                    </w:rPr>
                  </w:pPr>
                  <w:r w:rsidRPr="00DA68FA">
                    <w:rPr>
                      <w:rFonts w:ascii="Times New Roman" w:hAnsi="Times New Roman" w:cs="Times New Roman"/>
                      <w:b/>
                      <w:sz w:val="28"/>
                      <w:szCs w:val="28"/>
                      <w:lang w:val="ro-RO"/>
                    </w:rPr>
                    <w:t>Program/subprogram/fond</w:t>
                  </w:r>
                </w:p>
              </w:tc>
              <w:tc>
                <w:tcPr>
                  <w:tcW w:w="3976" w:type="dxa"/>
                </w:tcPr>
                <w:p w:rsidR="007A094E" w:rsidRPr="00DA68FA" w:rsidRDefault="007A094E" w:rsidP="00665D61">
                  <w:pPr>
                    <w:jc w:val="center"/>
                    <w:rPr>
                      <w:rFonts w:ascii="Times New Roman" w:hAnsi="Times New Roman" w:cs="Times New Roman"/>
                      <w:b/>
                      <w:sz w:val="28"/>
                      <w:szCs w:val="28"/>
                      <w:lang w:val="ro-RO"/>
                    </w:rPr>
                  </w:pPr>
                  <w:r w:rsidRPr="00DA68FA">
                    <w:rPr>
                      <w:rFonts w:ascii="Times New Roman" w:hAnsi="Times New Roman" w:cs="Times New Roman"/>
                      <w:b/>
                      <w:sz w:val="28"/>
                      <w:szCs w:val="28"/>
                      <w:lang w:val="ro-RO"/>
                    </w:rPr>
                    <w:t>Scopul subprogramului</w:t>
                  </w:r>
                </w:p>
              </w:tc>
              <w:tc>
                <w:tcPr>
                  <w:tcW w:w="1701" w:type="dxa"/>
                </w:tcPr>
                <w:p w:rsidR="007A094E" w:rsidRPr="00DA68FA" w:rsidRDefault="007A094E" w:rsidP="00665D61">
                  <w:pPr>
                    <w:jc w:val="center"/>
                    <w:rPr>
                      <w:rFonts w:ascii="Times New Roman" w:hAnsi="Times New Roman" w:cs="Times New Roman"/>
                      <w:b/>
                      <w:sz w:val="28"/>
                      <w:szCs w:val="28"/>
                      <w:lang w:val="ro-RO"/>
                    </w:rPr>
                  </w:pPr>
                  <w:r w:rsidRPr="00DA68FA">
                    <w:rPr>
                      <w:rStyle w:val="21"/>
                      <w:rFonts w:ascii="Times New Roman" w:hAnsi="Times New Roman" w:cs="Times New Roman"/>
                      <w:b/>
                      <w:i w:val="0"/>
                      <w:sz w:val="28"/>
                      <w:szCs w:val="28"/>
                      <w:lang w:val="ro-RO"/>
                    </w:rPr>
                    <w:t>Cost,</w:t>
                  </w:r>
                  <w:r w:rsidRPr="00DA68FA">
                    <w:rPr>
                      <w:rStyle w:val="21"/>
                      <w:rFonts w:ascii="Times New Roman" w:hAnsi="Times New Roman" w:cs="Times New Roman"/>
                      <w:b/>
                      <w:sz w:val="28"/>
                      <w:szCs w:val="28"/>
                      <w:lang w:val="ro-RO"/>
                    </w:rPr>
                    <w:t xml:space="preserve"> </w:t>
                  </w:r>
                  <w:r w:rsidRPr="00DA68FA">
                    <w:rPr>
                      <w:rFonts w:ascii="Times New Roman" w:hAnsi="Times New Roman" w:cs="Times New Roman"/>
                      <w:b/>
                      <w:sz w:val="28"/>
                      <w:szCs w:val="28"/>
                      <w:lang w:val="ro-RO"/>
                    </w:rPr>
                    <w:t>mii lei</w:t>
                  </w:r>
                </w:p>
              </w:tc>
            </w:tr>
            <w:tr w:rsidR="007A094E" w:rsidRPr="00DA68FA" w:rsidTr="00665D61">
              <w:tc>
                <w:tcPr>
                  <w:tcW w:w="4105" w:type="dxa"/>
                </w:tcPr>
                <w:p w:rsidR="007A094E" w:rsidRPr="00DA68FA" w:rsidRDefault="007A094E" w:rsidP="00665D61">
                  <w:pPr>
                    <w:jc w:val="center"/>
                    <w:rPr>
                      <w:rFonts w:ascii="Times New Roman" w:hAnsi="Times New Roman" w:cs="Times New Roman"/>
                      <w:sz w:val="28"/>
                      <w:szCs w:val="28"/>
                      <w:lang w:val="ro-RO"/>
                    </w:rPr>
                  </w:pPr>
                  <w:r w:rsidRPr="00DA68FA">
                    <w:rPr>
                      <w:rFonts w:ascii="Times New Roman" w:hAnsi="Times New Roman" w:cs="Times New Roman"/>
                      <w:sz w:val="28"/>
                      <w:szCs w:val="28"/>
                      <w:lang w:val="ro-RO"/>
                    </w:rPr>
                    <w:t>1</w:t>
                  </w:r>
                </w:p>
              </w:tc>
              <w:tc>
                <w:tcPr>
                  <w:tcW w:w="3976" w:type="dxa"/>
                </w:tcPr>
                <w:p w:rsidR="007A094E" w:rsidRPr="00DA68FA" w:rsidRDefault="007A094E" w:rsidP="00665D61">
                  <w:pPr>
                    <w:jc w:val="center"/>
                    <w:rPr>
                      <w:rFonts w:ascii="Times New Roman" w:hAnsi="Times New Roman" w:cs="Times New Roman"/>
                      <w:sz w:val="28"/>
                      <w:szCs w:val="28"/>
                      <w:lang w:val="ro-RO"/>
                    </w:rPr>
                  </w:pPr>
                  <w:r w:rsidRPr="00DA68FA">
                    <w:rPr>
                      <w:rFonts w:ascii="Times New Roman" w:hAnsi="Times New Roman" w:cs="Times New Roman"/>
                      <w:sz w:val="28"/>
                      <w:szCs w:val="28"/>
                      <w:lang w:val="ro-RO"/>
                    </w:rPr>
                    <w:t>2</w:t>
                  </w:r>
                </w:p>
              </w:tc>
              <w:tc>
                <w:tcPr>
                  <w:tcW w:w="1701" w:type="dxa"/>
                </w:tcPr>
                <w:p w:rsidR="007A094E" w:rsidRPr="00DA68FA" w:rsidRDefault="007A094E" w:rsidP="00665D61">
                  <w:pPr>
                    <w:jc w:val="center"/>
                    <w:rPr>
                      <w:rFonts w:ascii="Times New Roman" w:hAnsi="Times New Roman" w:cs="Times New Roman"/>
                      <w:sz w:val="28"/>
                      <w:szCs w:val="28"/>
                      <w:lang w:val="ro-RO"/>
                    </w:rPr>
                  </w:pPr>
                  <w:r w:rsidRPr="00DA68FA">
                    <w:rPr>
                      <w:rFonts w:ascii="Times New Roman" w:hAnsi="Times New Roman" w:cs="Times New Roman"/>
                      <w:sz w:val="28"/>
                      <w:szCs w:val="28"/>
                      <w:lang w:val="ro-RO"/>
                    </w:rPr>
                    <w:t>3</w:t>
                  </w:r>
                </w:p>
              </w:tc>
            </w:tr>
            <w:tr w:rsidR="007A094E" w:rsidRPr="00DA68FA" w:rsidTr="00665D61">
              <w:tc>
                <w:tcPr>
                  <w:tcW w:w="9782" w:type="dxa"/>
                  <w:gridSpan w:val="3"/>
                </w:tcPr>
                <w:p w:rsidR="007A094E" w:rsidRPr="00DA68FA" w:rsidRDefault="007A094E" w:rsidP="00665D61">
                  <w:pPr>
                    <w:jc w:val="center"/>
                    <w:rPr>
                      <w:rFonts w:ascii="Times New Roman" w:hAnsi="Times New Roman" w:cs="Times New Roman"/>
                      <w:b/>
                      <w:sz w:val="28"/>
                      <w:szCs w:val="28"/>
                      <w:lang w:val="ro-RO"/>
                    </w:rPr>
                  </w:pPr>
                  <w:r w:rsidRPr="00DA68FA">
                    <w:rPr>
                      <w:rFonts w:ascii="Times New Roman" w:hAnsi="Times New Roman" w:cs="Times New Roman"/>
                      <w:b/>
                      <w:sz w:val="28"/>
                      <w:szCs w:val="28"/>
                      <w:lang w:val="ro-RO"/>
                    </w:rPr>
                    <w:t xml:space="preserve">Programul „Sănătate publică </w:t>
                  </w:r>
                  <w:r>
                    <w:rPr>
                      <w:rFonts w:ascii="Times New Roman" w:hAnsi="Times New Roman" w:cs="Times New Roman"/>
                      <w:b/>
                      <w:sz w:val="28"/>
                      <w:szCs w:val="28"/>
                      <w:lang w:val="ro-RO"/>
                    </w:rPr>
                    <w:t>ş</w:t>
                  </w:r>
                  <w:r w:rsidRPr="00DA68FA">
                    <w:rPr>
                      <w:rFonts w:ascii="Times New Roman" w:hAnsi="Times New Roman" w:cs="Times New Roman"/>
                      <w:b/>
                      <w:sz w:val="28"/>
                      <w:szCs w:val="28"/>
                      <w:lang w:val="ro-RO"/>
                    </w:rPr>
                    <w:t>i servicii medicale”, inclusiv:</w:t>
                  </w:r>
                </w:p>
              </w:tc>
            </w:tr>
            <w:tr w:rsidR="007A094E" w:rsidRPr="00D61B88" w:rsidTr="00665D61">
              <w:tc>
                <w:tcPr>
                  <w:tcW w:w="4105" w:type="dxa"/>
                </w:tcPr>
                <w:p w:rsidR="007A094E" w:rsidRPr="007A094E" w:rsidRDefault="007A094E" w:rsidP="00665D61">
                  <w:pPr>
                    <w:pStyle w:val="70"/>
                    <w:shd w:val="clear" w:color="auto" w:fill="auto"/>
                    <w:spacing w:line="240" w:lineRule="auto"/>
                    <w:ind w:firstLine="34"/>
                    <w:rPr>
                      <w:b/>
                      <w:i/>
                      <w:sz w:val="28"/>
                      <w:szCs w:val="28"/>
                      <w:lang w:val="en-US"/>
                    </w:rPr>
                  </w:pPr>
                  <w:r w:rsidRPr="007A094E">
                    <w:rPr>
                      <w:b/>
                      <w:i/>
                      <w:sz w:val="28"/>
                      <w:szCs w:val="28"/>
                      <w:lang w:val="en-US"/>
                    </w:rPr>
                    <w:t>I. Subprogramul „Servicii medicale individuale”</w:t>
                  </w:r>
                </w:p>
              </w:tc>
              <w:tc>
                <w:tcPr>
                  <w:tcW w:w="3976" w:type="dxa"/>
                </w:tcPr>
                <w:p w:rsidR="007A094E" w:rsidRPr="007A094E" w:rsidRDefault="007A094E" w:rsidP="00665D61">
                  <w:pPr>
                    <w:pStyle w:val="30"/>
                    <w:shd w:val="clear" w:color="auto" w:fill="auto"/>
                    <w:spacing w:before="0" w:line="240" w:lineRule="auto"/>
                    <w:ind w:firstLine="34"/>
                    <w:jc w:val="left"/>
                    <w:rPr>
                      <w:i/>
                      <w:sz w:val="28"/>
                      <w:szCs w:val="28"/>
                      <w:lang w:val="en-US"/>
                    </w:rPr>
                  </w:pPr>
                  <w:r w:rsidRPr="007A094E">
                    <w:rPr>
                      <w:i/>
                      <w:sz w:val="28"/>
                      <w:szCs w:val="28"/>
                      <w:lang w:val="en-US"/>
                    </w:rPr>
                    <w:t>Creşterea echităţii în distribuirea şi în accesul la serviciile medicale de calitate prin finanţarea adecvată a serviciilor prevăzute de Programul unic</w:t>
                  </w:r>
                </w:p>
              </w:tc>
              <w:tc>
                <w:tcPr>
                  <w:tcW w:w="1701" w:type="dxa"/>
                </w:tcPr>
                <w:p w:rsidR="007A094E" w:rsidRPr="00D61B88" w:rsidRDefault="007A094E" w:rsidP="00665D61">
                  <w:pPr>
                    <w:jc w:val="center"/>
                    <w:rPr>
                      <w:rFonts w:ascii="Times New Roman" w:hAnsi="Times New Roman" w:cs="Times New Roman"/>
                      <w:i/>
                      <w:sz w:val="28"/>
                      <w:szCs w:val="28"/>
                      <w:lang w:val="ro-RO"/>
                    </w:rPr>
                  </w:pPr>
                </w:p>
              </w:tc>
            </w:tr>
            <w:tr w:rsidR="007A094E" w:rsidRPr="00DA68FA" w:rsidTr="00665D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655"/>
              </w:trPr>
              <w:tc>
                <w:tcPr>
                  <w:tcW w:w="4105" w:type="dxa"/>
                  <w:tcBorders>
                    <w:top w:val="single" w:sz="4" w:space="0" w:color="auto"/>
                    <w:left w:val="single" w:sz="4" w:space="0" w:color="auto"/>
                    <w:bottom w:val="single" w:sz="4" w:space="0" w:color="auto"/>
                    <w:right w:val="single" w:sz="4" w:space="0" w:color="auto"/>
                  </w:tcBorders>
                  <w:shd w:val="clear" w:color="auto" w:fill="FFFFFF"/>
                </w:tcPr>
                <w:p w:rsidR="007A094E" w:rsidRPr="007A094E" w:rsidRDefault="007A094E" w:rsidP="00665D61">
                  <w:pPr>
                    <w:pStyle w:val="20"/>
                    <w:shd w:val="clear" w:color="auto" w:fill="auto"/>
                    <w:spacing w:after="0" w:line="240" w:lineRule="auto"/>
                    <w:ind w:left="132"/>
                    <w:rPr>
                      <w:b/>
                      <w:sz w:val="28"/>
                      <w:szCs w:val="28"/>
                      <w:lang w:val="en-US"/>
                    </w:rPr>
                  </w:pPr>
                  <w:r w:rsidRPr="007A094E">
                    <w:rPr>
                      <w:b/>
                      <w:sz w:val="28"/>
                      <w:szCs w:val="28"/>
                      <w:lang w:val="en-US"/>
                    </w:rPr>
                    <w:t>1. Fondul pentru achitarea serviciilor medicale curente (fondul de bază), total</w:t>
                  </w:r>
                </w:p>
              </w:tc>
              <w:tc>
                <w:tcPr>
                  <w:tcW w:w="3976" w:type="dxa"/>
                  <w:tcBorders>
                    <w:top w:val="single" w:sz="4" w:space="0" w:color="auto"/>
                    <w:left w:val="single" w:sz="4" w:space="0" w:color="auto"/>
                    <w:bottom w:val="single" w:sz="4" w:space="0" w:color="auto"/>
                    <w:right w:val="single" w:sz="4" w:space="0" w:color="auto"/>
                  </w:tcBorders>
                  <w:shd w:val="clear" w:color="auto" w:fill="FFFFFF"/>
                </w:tcPr>
                <w:p w:rsidR="007A094E" w:rsidRPr="00DA68FA" w:rsidRDefault="007A094E" w:rsidP="00665D61">
                  <w:pPr>
                    <w:ind w:firstLine="34"/>
                    <w:rPr>
                      <w:rFonts w:ascii="Times New Roman" w:hAnsi="Times New Roman" w:cs="Times New Roman"/>
                      <w:sz w:val="28"/>
                      <w:szCs w:val="28"/>
                      <w:lang w:val="ro-RO"/>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7A094E" w:rsidRPr="00DA68FA" w:rsidRDefault="007A094E" w:rsidP="00665D61">
                  <w:pPr>
                    <w:pStyle w:val="20"/>
                    <w:shd w:val="clear" w:color="auto" w:fill="auto"/>
                    <w:spacing w:after="0" w:line="240" w:lineRule="auto"/>
                    <w:jc w:val="right"/>
                    <w:rPr>
                      <w:b/>
                      <w:sz w:val="28"/>
                      <w:szCs w:val="28"/>
                    </w:rPr>
                  </w:pPr>
                  <w:r>
                    <w:rPr>
                      <w:b/>
                      <w:sz w:val="28"/>
                      <w:szCs w:val="28"/>
                    </w:rPr>
                    <w:t>3890</w:t>
                  </w:r>
                  <w:r w:rsidRPr="00DA68FA">
                    <w:rPr>
                      <w:b/>
                      <w:sz w:val="28"/>
                      <w:szCs w:val="28"/>
                    </w:rPr>
                    <w:t>531,9</w:t>
                  </w:r>
                </w:p>
              </w:tc>
            </w:tr>
            <w:tr w:rsidR="007A094E" w:rsidRPr="00DA68FA" w:rsidTr="00665D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41"/>
              </w:trPr>
              <w:tc>
                <w:tcPr>
                  <w:tcW w:w="4105" w:type="dxa"/>
                  <w:tcBorders>
                    <w:top w:val="single" w:sz="4" w:space="0" w:color="auto"/>
                    <w:left w:val="single" w:sz="4" w:space="0" w:color="auto"/>
                    <w:bottom w:val="single" w:sz="4" w:space="0" w:color="auto"/>
                    <w:right w:val="single" w:sz="4" w:space="0" w:color="auto"/>
                  </w:tcBorders>
                  <w:shd w:val="clear" w:color="auto" w:fill="FFFFFF"/>
                </w:tcPr>
                <w:p w:rsidR="007A094E" w:rsidRPr="00DA68FA" w:rsidRDefault="007A094E" w:rsidP="00665D61">
                  <w:pPr>
                    <w:pStyle w:val="70"/>
                    <w:shd w:val="clear" w:color="auto" w:fill="auto"/>
                    <w:spacing w:line="240" w:lineRule="auto"/>
                    <w:ind w:left="132"/>
                    <w:rPr>
                      <w:b/>
                      <w:sz w:val="28"/>
                      <w:szCs w:val="28"/>
                    </w:rPr>
                  </w:pPr>
                  <w:r w:rsidRPr="001D7495">
                    <w:rPr>
                      <w:b/>
                      <w:i/>
                      <w:sz w:val="28"/>
                      <w:szCs w:val="28"/>
                    </w:rPr>
                    <w:t>Tipuri de asistenţă</w:t>
                  </w:r>
                  <w:r w:rsidRPr="00DA68FA">
                    <w:rPr>
                      <w:b/>
                      <w:sz w:val="28"/>
                      <w:szCs w:val="28"/>
                    </w:rPr>
                    <w:t xml:space="preserve"> </w:t>
                  </w:r>
                  <w:r w:rsidRPr="00DA68FA">
                    <w:rPr>
                      <w:b/>
                      <w:i/>
                      <w:sz w:val="28"/>
                      <w:szCs w:val="28"/>
                    </w:rPr>
                    <w:t>(activităţi):</w:t>
                  </w:r>
                </w:p>
              </w:tc>
              <w:tc>
                <w:tcPr>
                  <w:tcW w:w="3976" w:type="dxa"/>
                  <w:tcBorders>
                    <w:top w:val="single" w:sz="4" w:space="0" w:color="auto"/>
                    <w:left w:val="single" w:sz="4" w:space="0" w:color="auto"/>
                    <w:bottom w:val="single" w:sz="4" w:space="0" w:color="auto"/>
                    <w:right w:val="single" w:sz="4" w:space="0" w:color="auto"/>
                  </w:tcBorders>
                  <w:shd w:val="clear" w:color="auto" w:fill="FFFFFF"/>
                </w:tcPr>
                <w:p w:rsidR="007A094E" w:rsidRPr="00DA68FA" w:rsidRDefault="007A094E" w:rsidP="00665D61">
                  <w:pPr>
                    <w:ind w:firstLine="34"/>
                    <w:rPr>
                      <w:rFonts w:ascii="Times New Roman" w:hAnsi="Times New Roman" w:cs="Times New Roman"/>
                      <w:sz w:val="28"/>
                      <w:szCs w:val="28"/>
                      <w:lang w:val="ro-RO"/>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7A094E" w:rsidRPr="00DA68FA" w:rsidRDefault="007A094E" w:rsidP="00665D61">
                  <w:pPr>
                    <w:ind w:firstLine="567"/>
                    <w:jc w:val="right"/>
                    <w:rPr>
                      <w:rFonts w:ascii="Times New Roman" w:hAnsi="Times New Roman" w:cs="Times New Roman"/>
                      <w:sz w:val="28"/>
                      <w:szCs w:val="28"/>
                      <w:lang w:val="ro-RO"/>
                    </w:rPr>
                  </w:pPr>
                </w:p>
              </w:tc>
            </w:tr>
            <w:tr w:rsidR="007A094E" w:rsidRPr="00DA68FA" w:rsidTr="00665D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446"/>
              </w:trPr>
              <w:tc>
                <w:tcPr>
                  <w:tcW w:w="4105" w:type="dxa"/>
                  <w:tcBorders>
                    <w:top w:val="single" w:sz="4" w:space="0" w:color="auto"/>
                    <w:left w:val="single" w:sz="4" w:space="0" w:color="auto"/>
                    <w:bottom w:val="single" w:sz="4" w:space="0" w:color="auto"/>
                    <w:right w:val="single" w:sz="4" w:space="0" w:color="auto"/>
                  </w:tcBorders>
                  <w:shd w:val="clear" w:color="auto" w:fill="FFFFFF"/>
                </w:tcPr>
                <w:p w:rsidR="007A094E" w:rsidRPr="007A094E" w:rsidRDefault="007A094E" w:rsidP="00665D61">
                  <w:pPr>
                    <w:pStyle w:val="1"/>
                    <w:shd w:val="clear" w:color="auto" w:fill="auto"/>
                    <w:spacing w:line="240" w:lineRule="auto"/>
                    <w:ind w:left="132"/>
                    <w:rPr>
                      <w:sz w:val="28"/>
                      <w:szCs w:val="28"/>
                      <w:lang w:val="en-US"/>
                    </w:rPr>
                  </w:pPr>
                  <w:r w:rsidRPr="007A094E">
                    <w:rPr>
                      <w:sz w:val="28"/>
                      <w:szCs w:val="28"/>
                      <w:lang w:val="en-US"/>
                    </w:rPr>
                    <w:t xml:space="preserve">a) asistenţa medicală urgentă </w:t>
                  </w:r>
                  <w:r w:rsidRPr="007A094E">
                    <w:rPr>
                      <w:rStyle w:val="a8"/>
                      <w:b w:val="0"/>
                      <w:sz w:val="28"/>
                      <w:szCs w:val="28"/>
                      <w:lang w:val="en-US"/>
                    </w:rPr>
                    <w:t>prespitalicească</w:t>
                  </w:r>
                </w:p>
              </w:tc>
              <w:tc>
                <w:tcPr>
                  <w:tcW w:w="3976" w:type="dxa"/>
                  <w:tcBorders>
                    <w:top w:val="single" w:sz="4" w:space="0" w:color="auto"/>
                    <w:left w:val="single" w:sz="4" w:space="0" w:color="auto"/>
                    <w:bottom w:val="single" w:sz="4" w:space="0" w:color="auto"/>
                    <w:right w:val="single" w:sz="4" w:space="0" w:color="auto"/>
                  </w:tcBorders>
                  <w:shd w:val="clear" w:color="auto" w:fill="FFFFFF"/>
                </w:tcPr>
                <w:p w:rsidR="007A094E" w:rsidRPr="00DA68FA" w:rsidRDefault="007A094E" w:rsidP="00665D61">
                  <w:pPr>
                    <w:ind w:firstLine="34"/>
                    <w:rPr>
                      <w:rFonts w:ascii="Times New Roman" w:hAnsi="Times New Roman" w:cs="Times New Roman"/>
                      <w:sz w:val="28"/>
                      <w:szCs w:val="28"/>
                      <w:lang w:val="ro-RO"/>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7A094E" w:rsidRPr="00DA68FA" w:rsidRDefault="007A094E" w:rsidP="00665D61">
                  <w:pPr>
                    <w:pStyle w:val="1"/>
                    <w:shd w:val="clear" w:color="auto" w:fill="auto"/>
                    <w:spacing w:line="240" w:lineRule="auto"/>
                    <w:jc w:val="right"/>
                    <w:rPr>
                      <w:sz w:val="28"/>
                      <w:szCs w:val="28"/>
                    </w:rPr>
                  </w:pPr>
                  <w:r>
                    <w:rPr>
                      <w:sz w:val="28"/>
                      <w:szCs w:val="28"/>
                    </w:rPr>
                    <w:t>333</w:t>
                  </w:r>
                  <w:r w:rsidRPr="00DA68FA">
                    <w:rPr>
                      <w:sz w:val="28"/>
                      <w:szCs w:val="28"/>
                    </w:rPr>
                    <w:t>663,0</w:t>
                  </w:r>
                </w:p>
              </w:tc>
            </w:tr>
            <w:tr w:rsidR="007A094E" w:rsidRPr="00DA68FA" w:rsidTr="00665D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41"/>
              </w:trPr>
              <w:tc>
                <w:tcPr>
                  <w:tcW w:w="4105" w:type="dxa"/>
                  <w:tcBorders>
                    <w:top w:val="single" w:sz="4" w:space="0" w:color="auto"/>
                    <w:left w:val="single" w:sz="4" w:space="0" w:color="auto"/>
                    <w:bottom w:val="single" w:sz="4" w:space="0" w:color="auto"/>
                    <w:right w:val="single" w:sz="4" w:space="0" w:color="auto"/>
                  </w:tcBorders>
                  <w:shd w:val="clear" w:color="auto" w:fill="FFFFFF"/>
                </w:tcPr>
                <w:p w:rsidR="007A094E" w:rsidRPr="00DA68FA" w:rsidRDefault="007A094E" w:rsidP="00665D61">
                  <w:pPr>
                    <w:pStyle w:val="1"/>
                    <w:shd w:val="clear" w:color="auto" w:fill="auto"/>
                    <w:spacing w:line="240" w:lineRule="auto"/>
                    <w:ind w:left="132"/>
                    <w:rPr>
                      <w:sz w:val="28"/>
                      <w:szCs w:val="28"/>
                    </w:rPr>
                  </w:pPr>
                  <w:r w:rsidRPr="00DA68FA">
                    <w:rPr>
                      <w:sz w:val="28"/>
                      <w:szCs w:val="28"/>
                    </w:rPr>
                    <w:t>b) asistenţa medicală primară</w:t>
                  </w:r>
                </w:p>
              </w:tc>
              <w:tc>
                <w:tcPr>
                  <w:tcW w:w="3976" w:type="dxa"/>
                  <w:tcBorders>
                    <w:top w:val="single" w:sz="4" w:space="0" w:color="auto"/>
                    <w:left w:val="single" w:sz="4" w:space="0" w:color="auto"/>
                    <w:bottom w:val="single" w:sz="4" w:space="0" w:color="auto"/>
                    <w:right w:val="single" w:sz="4" w:space="0" w:color="auto"/>
                  </w:tcBorders>
                  <w:shd w:val="clear" w:color="auto" w:fill="FFFFFF"/>
                </w:tcPr>
                <w:p w:rsidR="007A094E" w:rsidRPr="00DA68FA" w:rsidRDefault="007A094E" w:rsidP="00665D61">
                  <w:pPr>
                    <w:ind w:firstLine="34"/>
                    <w:rPr>
                      <w:rFonts w:ascii="Times New Roman" w:hAnsi="Times New Roman" w:cs="Times New Roman"/>
                      <w:sz w:val="28"/>
                      <w:szCs w:val="28"/>
                      <w:lang w:val="ro-RO"/>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7A094E" w:rsidRPr="00DA68FA" w:rsidRDefault="007A094E" w:rsidP="00665D61">
                  <w:pPr>
                    <w:pStyle w:val="1"/>
                    <w:shd w:val="clear" w:color="auto" w:fill="auto"/>
                    <w:spacing w:line="240" w:lineRule="auto"/>
                    <w:jc w:val="right"/>
                    <w:rPr>
                      <w:sz w:val="28"/>
                      <w:szCs w:val="28"/>
                    </w:rPr>
                  </w:pPr>
                  <w:r>
                    <w:rPr>
                      <w:sz w:val="28"/>
                      <w:szCs w:val="28"/>
                    </w:rPr>
                    <w:t>1167</w:t>
                  </w:r>
                  <w:r w:rsidRPr="00DA68FA">
                    <w:rPr>
                      <w:sz w:val="28"/>
                      <w:szCs w:val="28"/>
                    </w:rPr>
                    <w:t>159,5</w:t>
                  </w:r>
                </w:p>
              </w:tc>
            </w:tr>
            <w:tr w:rsidR="007A094E" w:rsidRPr="00DA68FA" w:rsidTr="00665D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446"/>
              </w:trPr>
              <w:tc>
                <w:tcPr>
                  <w:tcW w:w="4105" w:type="dxa"/>
                  <w:tcBorders>
                    <w:top w:val="single" w:sz="4" w:space="0" w:color="auto"/>
                    <w:left w:val="single" w:sz="4" w:space="0" w:color="auto"/>
                    <w:bottom w:val="single" w:sz="4" w:space="0" w:color="auto"/>
                    <w:right w:val="single" w:sz="4" w:space="0" w:color="auto"/>
                  </w:tcBorders>
                  <w:shd w:val="clear" w:color="auto" w:fill="FFFFFF"/>
                </w:tcPr>
                <w:p w:rsidR="007A094E" w:rsidRDefault="007A094E" w:rsidP="00665D61">
                  <w:pPr>
                    <w:pStyle w:val="30"/>
                    <w:shd w:val="clear" w:color="auto" w:fill="auto"/>
                    <w:spacing w:before="0" w:line="240" w:lineRule="auto"/>
                    <w:ind w:left="132"/>
                    <w:jc w:val="left"/>
                    <w:rPr>
                      <w:i/>
                      <w:sz w:val="28"/>
                      <w:szCs w:val="28"/>
                    </w:rPr>
                  </w:pPr>
                  <w:r>
                    <w:rPr>
                      <w:i/>
                      <w:sz w:val="28"/>
                      <w:szCs w:val="28"/>
                    </w:rPr>
                    <w:t xml:space="preserve">    </w:t>
                  </w:r>
                  <w:r w:rsidRPr="00DA68FA">
                    <w:rPr>
                      <w:i/>
                      <w:sz w:val="28"/>
                      <w:szCs w:val="28"/>
                    </w:rPr>
                    <w:t xml:space="preserve">inclusiv medicamentele </w:t>
                  </w:r>
                  <w:r>
                    <w:rPr>
                      <w:i/>
                      <w:sz w:val="28"/>
                      <w:szCs w:val="28"/>
                    </w:rPr>
                    <w:t xml:space="preserve">  </w:t>
                  </w:r>
                </w:p>
                <w:p w:rsidR="007A094E" w:rsidRPr="00DA68FA" w:rsidRDefault="007A094E" w:rsidP="00665D61">
                  <w:pPr>
                    <w:pStyle w:val="30"/>
                    <w:shd w:val="clear" w:color="auto" w:fill="auto"/>
                    <w:spacing w:before="0" w:line="240" w:lineRule="auto"/>
                    <w:jc w:val="left"/>
                    <w:rPr>
                      <w:i/>
                      <w:sz w:val="28"/>
                      <w:szCs w:val="28"/>
                    </w:rPr>
                  </w:pPr>
                  <w:r w:rsidRPr="00DA68FA">
                    <w:rPr>
                      <w:i/>
                      <w:sz w:val="28"/>
                      <w:szCs w:val="28"/>
                    </w:rPr>
                    <w:t>compensate</w:t>
                  </w:r>
                </w:p>
              </w:tc>
              <w:tc>
                <w:tcPr>
                  <w:tcW w:w="3976" w:type="dxa"/>
                  <w:tcBorders>
                    <w:top w:val="single" w:sz="4" w:space="0" w:color="auto"/>
                    <w:left w:val="single" w:sz="4" w:space="0" w:color="auto"/>
                    <w:bottom w:val="single" w:sz="4" w:space="0" w:color="auto"/>
                    <w:right w:val="single" w:sz="4" w:space="0" w:color="auto"/>
                  </w:tcBorders>
                  <w:shd w:val="clear" w:color="auto" w:fill="FFFFFF"/>
                </w:tcPr>
                <w:p w:rsidR="007A094E" w:rsidRPr="00DA68FA" w:rsidRDefault="007A094E" w:rsidP="00665D61">
                  <w:pPr>
                    <w:ind w:firstLine="34"/>
                    <w:rPr>
                      <w:rFonts w:ascii="Times New Roman" w:hAnsi="Times New Roman" w:cs="Times New Roman"/>
                      <w:sz w:val="28"/>
                      <w:szCs w:val="28"/>
                      <w:lang w:val="ro-RO"/>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7A094E" w:rsidRPr="007B5F71" w:rsidRDefault="007A094E" w:rsidP="00665D61">
                  <w:pPr>
                    <w:pStyle w:val="30"/>
                    <w:shd w:val="clear" w:color="auto" w:fill="auto"/>
                    <w:spacing w:before="0" w:line="240" w:lineRule="auto"/>
                    <w:jc w:val="right"/>
                    <w:rPr>
                      <w:i/>
                      <w:sz w:val="28"/>
                      <w:szCs w:val="28"/>
                    </w:rPr>
                  </w:pPr>
                  <w:r w:rsidRPr="007B5F71">
                    <w:rPr>
                      <w:i/>
                      <w:sz w:val="28"/>
                      <w:szCs w:val="28"/>
                    </w:rPr>
                    <w:t>167341,3</w:t>
                  </w:r>
                </w:p>
              </w:tc>
            </w:tr>
            <w:tr w:rsidR="007A094E" w:rsidRPr="00DA68FA" w:rsidTr="00665D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450"/>
              </w:trPr>
              <w:tc>
                <w:tcPr>
                  <w:tcW w:w="4105" w:type="dxa"/>
                  <w:tcBorders>
                    <w:top w:val="single" w:sz="4" w:space="0" w:color="auto"/>
                    <w:left w:val="single" w:sz="4" w:space="0" w:color="auto"/>
                    <w:bottom w:val="single" w:sz="4" w:space="0" w:color="auto"/>
                    <w:right w:val="single" w:sz="4" w:space="0" w:color="auto"/>
                  </w:tcBorders>
                  <w:shd w:val="clear" w:color="auto" w:fill="FFFFFF"/>
                </w:tcPr>
                <w:p w:rsidR="007A094E" w:rsidRPr="007A094E" w:rsidRDefault="007A094E" w:rsidP="00665D61">
                  <w:pPr>
                    <w:pStyle w:val="1"/>
                    <w:shd w:val="clear" w:color="auto" w:fill="auto"/>
                    <w:spacing w:line="240" w:lineRule="auto"/>
                    <w:ind w:left="132"/>
                    <w:rPr>
                      <w:sz w:val="28"/>
                      <w:szCs w:val="28"/>
                      <w:lang w:val="en-US"/>
                    </w:rPr>
                  </w:pPr>
                  <w:r w:rsidRPr="007A094E">
                    <w:rPr>
                      <w:sz w:val="28"/>
                      <w:szCs w:val="28"/>
                      <w:lang w:val="en-US"/>
                    </w:rPr>
                    <w:lastRenderedPageBreak/>
                    <w:t>c) asistenţa medicală specializată de ambulator</w:t>
                  </w:r>
                </w:p>
              </w:tc>
              <w:tc>
                <w:tcPr>
                  <w:tcW w:w="3976" w:type="dxa"/>
                  <w:tcBorders>
                    <w:top w:val="single" w:sz="4" w:space="0" w:color="auto"/>
                    <w:left w:val="single" w:sz="4" w:space="0" w:color="auto"/>
                    <w:bottom w:val="single" w:sz="4" w:space="0" w:color="auto"/>
                    <w:right w:val="single" w:sz="4" w:space="0" w:color="auto"/>
                  </w:tcBorders>
                  <w:shd w:val="clear" w:color="auto" w:fill="FFFFFF"/>
                </w:tcPr>
                <w:p w:rsidR="007A094E" w:rsidRPr="00DA68FA" w:rsidRDefault="007A094E" w:rsidP="00665D61">
                  <w:pPr>
                    <w:ind w:firstLine="34"/>
                    <w:rPr>
                      <w:rFonts w:ascii="Times New Roman" w:hAnsi="Times New Roman" w:cs="Times New Roman"/>
                      <w:sz w:val="28"/>
                      <w:szCs w:val="28"/>
                      <w:lang w:val="ro-RO"/>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7A094E" w:rsidRPr="00DA68FA" w:rsidRDefault="007A094E" w:rsidP="00665D61">
                  <w:pPr>
                    <w:pStyle w:val="1"/>
                    <w:shd w:val="clear" w:color="auto" w:fill="auto"/>
                    <w:spacing w:line="240" w:lineRule="auto"/>
                    <w:jc w:val="right"/>
                    <w:rPr>
                      <w:sz w:val="28"/>
                      <w:szCs w:val="28"/>
                    </w:rPr>
                  </w:pPr>
                  <w:r>
                    <w:rPr>
                      <w:sz w:val="28"/>
                      <w:szCs w:val="28"/>
                    </w:rPr>
                    <w:t>288</w:t>
                  </w:r>
                  <w:r w:rsidRPr="00DA68FA">
                    <w:rPr>
                      <w:sz w:val="28"/>
                      <w:szCs w:val="28"/>
                    </w:rPr>
                    <w:t>757,5</w:t>
                  </w:r>
                </w:p>
              </w:tc>
            </w:tr>
            <w:tr w:rsidR="007A094E" w:rsidRPr="00DA68FA" w:rsidTr="00665D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41"/>
              </w:trPr>
              <w:tc>
                <w:tcPr>
                  <w:tcW w:w="4105" w:type="dxa"/>
                  <w:tcBorders>
                    <w:top w:val="single" w:sz="4" w:space="0" w:color="auto"/>
                    <w:left w:val="single" w:sz="4" w:space="0" w:color="auto"/>
                    <w:bottom w:val="single" w:sz="4" w:space="0" w:color="auto"/>
                    <w:right w:val="single" w:sz="4" w:space="0" w:color="auto"/>
                  </w:tcBorders>
                  <w:shd w:val="clear" w:color="auto" w:fill="FFFFFF"/>
                </w:tcPr>
                <w:p w:rsidR="007A094E" w:rsidRPr="00DA68FA" w:rsidRDefault="007A094E" w:rsidP="00665D61">
                  <w:pPr>
                    <w:pStyle w:val="1"/>
                    <w:shd w:val="clear" w:color="auto" w:fill="auto"/>
                    <w:spacing w:line="240" w:lineRule="auto"/>
                    <w:ind w:left="132"/>
                    <w:rPr>
                      <w:sz w:val="28"/>
                      <w:szCs w:val="28"/>
                    </w:rPr>
                  </w:pPr>
                  <w:r w:rsidRPr="00DA68FA">
                    <w:rPr>
                      <w:sz w:val="28"/>
                      <w:szCs w:val="28"/>
                    </w:rPr>
                    <w:t>d) asistenţa medicală spitalicească</w:t>
                  </w:r>
                </w:p>
              </w:tc>
              <w:tc>
                <w:tcPr>
                  <w:tcW w:w="3976" w:type="dxa"/>
                  <w:tcBorders>
                    <w:top w:val="single" w:sz="4" w:space="0" w:color="auto"/>
                    <w:left w:val="single" w:sz="4" w:space="0" w:color="auto"/>
                    <w:bottom w:val="single" w:sz="4" w:space="0" w:color="auto"/>
                    <w:right w:val="single" w:sz="4" w:space="0" w:color="auto"/>
                  </w:tcBorders>
                  <w:shd w:val="clear" w:color="auto" w:fill="FFFFFF"/>
                </w:tcPr>
                <w:p w:rsidR="007A094E" w:rsidRPr="00DA68FA" w:rsidRDefault="007A094E" w:rsidP="00665D61">
                  <w:pPr>
                    <w:ind w:firstLine="34"/>
                    <w:rPr>
                      <w:rFonts w:ascii="Times New Roman" w:hAnsi="Times New Roman" w:cs="Times New Roman"/>
                      <w:sz w:val="28"/>
                      <w:szCs w:val="28"/>
                      <w:lang w:val="ro-RO"/>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7A094E" w:rsidRPr="00DA68FA" w:rsidRDefault="007A094E" w:rsidP="00665D61">
                  <w:pPr>
                    <w:pStyle w:val="1"/>
                    <w:shd w:val="clear" w:color="auto" w:fill="auto"/>
                    <w:spacing w:line="240" w:lineRule="auto"/>
                    <w:jc w:val="right"/>
                    <w:rPr>
                      <w:sz w:val="28"/>
                      <w:szCs w:val="28"/>
                    </w:rPr>
                  </w:pPr>
                  <w:r>
                    <w:rPr>
                      <w:sz w:val="28"/>
                      <w:szCs w:val="28"/>
                    </w:rPr>
                    <w:t>1960</w:t>
                  </w:r>
                  <w:r w:rsidRPr="00DA68FA">
                    <w:rPr>
                      <w:sz w:val="28"/>
                      <w:szCs w:val="28"/>
                    </w:rPr>
                    <w:t>541,6</w:t>
                  </w:r>
                </w:p>
              </w:tc>
            </w:tr>
            <w:tr w:rsidR="007A094E" w:rsidRPr="00DA68FA" w:rsidTr="00665D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457"/>
              </w:trPr>
              <w:tc>
                <w:tcPr>
                  <w:tcW w:w="4105" w:type="dxa"/>
                  <w:tcBorders>
                    <w:top w:val="single" w:sz="4" w:space="0" w:color="auto"/>
                    <w:left w:val="single" w:sz="4" w:space="0" w:color="auto"/>
                    <w:bottom w:val="single" w:sz="4" w:space="0" w:color="auto"/>
                    <w:right w:val="single" w:sz="4" w:space="0" w:color="auto"/>
                  </w:tcBorders>
                  <w:shd w:val="clear" w:color="auto" w:fill="FFFFFF"/>
                </w:tcPr>
                <w:p w:rsidR="007A094E" w:rsidRPr="007A094E" w:rsidRDefault="007A094E" w:rsidP="00665D61">
                  <w:pPr>
                    <w:pStyle w:val="1"/>
                    <w:shd w:val="clear" w:color="auto" w:fill="auto"/>
                    <w:spacing w:line="240" w:lineRule="auto"/>
                    <w:ind w:left="132"/>
                    <w:rPr>
                      <w:sz w:val="28"/>
                      <w:szCs w:val="28"/>
                      <w:lang w:val="en-US"/>
                    </w:rPr>
                  </w:pPr>
                  <w:r w:rsidRPr="007A094E">
                    <w:rPr>
                      <w:sz w:val="28"/>
                      <w:szCs w:val="28"/>
                      <w:lang w:val="en-US"/>
                    </w:rPr>
                    <w:t>e) servicii medicale de înaltă performanţă</w:t>
                  </w:r>
                </w:p>
              </w:tc>
              <w:tc>
                <w:tcPr>
                  <w:tcW w:w="3976" w:type="dxa"/>
                  <w:tcBorders>
                    <w:top w:val="single" w:sz="4" w:space="0" w:color="auto"/>
                    <w:left w:val="single" w:sz="4" w:space="0" w:color="auto"/>
                    <w:bottom w:val="single" w:sz="4" w:space="0" w:color="auto"/>
                    <w:right w:val="single" w:sz="4" w:space="0" w:color="auto"/>
                  </w:tcBorders>
                  <w:shd w:val="clear" w:color="auto" w:fill="FFFFFF"/>
                </w:tcPr>
                <w:p w:rsidR="007A094E" w:rsidRPr="00DA68FA" w:rsidRDefault="007A094E" w:rsidP="00665D61">
                  <w:pPr>
                    <w:ind w:firstLine="34"/>
                    <w:rPr>
                      <w:rFonts w:ascii="Times New Roman" w:hAnsi="Times New Roman" w:cs="Times New Roman"/>
                      <w:sz w:val="28"/>
                      <w:szCs w:val="28"/>
                      <w:lang w:val="ro-RO"/>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7A094E" w:rsidRPr="00DA68FA" w:rsidRDefault="007A094E" w:rsidP="00665D61">
                  <w:pPr>
                    <w:pStyle w:val="1"/>
                    <w:shd w:val="clear" w:color="auto" w:fill="auto"/>
                    <w:spacing w:line="240" w:lineRule="auto"/>
                    <w:jc w:val="right"/>
                    <w:rPr>
                      <w:sz w:val="28"/>
                      <w:szCs w:val="28"/>
                    </w:rPr>
                  </w:pPr>
                  <w:r>
                    <w:rPr>
                      <w:sz w:val="28"/>
                      <w:szCs w:val="28"/>
                    </w:rPr>
                    <w:t>134</w:t>
                  </w:r>
                  <w:r w:rsidRPr="00DA68FA">
                    <w:rPr>
                      <w:sz w:val="28"/>
                      <w:szCs w:val="28"/>
                    </w:rPr>
                    <w:t>635,2</w:t>
                  </w:r>
                </w:p>
              </w:tc>
            </w:tr>
            <w:tr w:rsidR="007A094E" w:rsidRPr="00DA68FA" w:rsidTr="00665D61">
              <w:tc>
                <w:tcPr>
                  <w:tcW w:w="4105" w:type="dxa"/>
                </w:tcPr>
                <w:p w:rsidR="007A094E" w:rsidRPr="007A094E" w:rsidRDefault="007A094E" w:rsidP="00665D61">
                  <w:pPr>
                    <w:pStyle w:val="1"/>
                    <w:shd w:val="clear" w:color="auto" w:fill="auto"/>
                    <w:spacing w:line="240" w:lineRule="auto"/>
                    <w:ind w:left="34"/>
                    <w:rPr>
                      <w:sz w:val="28"/>
                      <w:szCs w:val="28"/>
                      <w:lang w:val="en-US"/>
                    </w:rPr>
                  </w:pPr>
                  <w:r w:rsidRPr="007A094E">
                    <w:rPr>
                      <w:sz w:val="28"/>
                      <w:szCs w:val="28"/>
                      <w:lang w:val="en-US"/>
                    </w:rPr>
                    <w:t>f) îngrijiri medicale comunitare şi la domiciliu</w:t>
                  </w:r>
                </w:p>
              </w:tc>
              <w:tc>
                <w:tcPr>
                  <w:tcW w:w="3976" w:type="dxa"/>
                </w:tcPr>
                <w:p w:rsidR="007A094E" w:rsidRPr="00DA68FA" w:rsidRDefault="007A094E" w:rsidP="00665D61">
                  <w:pPr>
                    <w:ind w:firstLine="34"/>
                    <w:rPr>
                      <w:rFonts w:ascii="Times New Roman" w:hAnsi="Times New Roman" w:cs="Times New Roman"/>
                      <w:sz w:val="28"/>
                      <w:szCs w:val="28"/>
                      <w:lang w:val="ro-RO"/>
                    </w:rPr>
                  </w:pPr>
                </w:p>
              </w:tc>
              <w:tc>
                <w:tcPr>
                  <w:tcW w:w="1701" w:type="dxa"/>
                </w:tcPr>
                <w:p w:rsidR="007A094E" w:rsidRPr="00DA68FA" w:rsidRDefault="007A094E" w:rsidP="00665D61">
                  <w:pPr>
                    <w:jc w:val="right"/>
                    <w:rPr>
                      <w:rFonts w:ascii="Times New Roman" w:hAnsi="Times New Roman" w:cs="Times New Roman"/>
                      <w:sz w:val="28"/>
                      <w:szCs w:val="28"/>
                      <w:lang w:val="ro-RO"/>
                    </w:rPr>
                  </w:pPr>
                  <w:r>
                    <w:rPr>
                      <w:rFonts w:ascii="Times New Roman" w:hAnsi="Times New Roman" w:cs="Times New Roman"/>
                      <w:sz w:val="28"/>
                      <w:szCs w:val="28"/>
                      <w:lang w:val="ro-RO"/>
                    </w:rPr>
                    <w:t>5</w:t>
                  </w:r>
                  <w:r w:rsidRPr="00DA68FA">
                    <w:rPr>
                      <w:rFonts w:ascii="Times New Roman" w:hAnsi="Times New Roman" w:cs="Times New Roman"/>
                      <w:sz w:val="28"/>
                      <w:szCs w:val="28"/>
                      <w:lang w:val="ro-RO"/>
                    </w:rPr>
                    <w:t>775,1</w:t>
                  </w:r>
                </w:p>
              </w:tc>
            </w:tr>
            <w:tr w:rsidR="007A094E" w:rsidRPr="00DA68FA" w:rsidTr="00665D61">
              <w:tc>
                <w:tcPr>
                  <w:tcW w:w="4105" w:type="dxa"/>
                </w:tcPr>
                <w:p w:rsidR="007A094E" w:rsidRPr="007A094E" w:rsidRDefault="007A094E" w:rsidP="00665D61">
                  <w:pPr>
                    <w:pStyle w:val="20"/>
                    <w:shd w:val="clear" w:color="auto" w:fill="auto"/>
                    <w:spacing w:after="0" w:line="240" w:lineRule="auto"/>
                    <w:ind w:left="34"/>
                    <w:rPr>
                      <w:b/>
                      <w:sz w:val="28"/>
                      <w:szCs w:val="28"/>
                      <w:lang w:val="en-US"/>
                    </w:rPr>
                  </w:pPr>
                  <w:r w:rsidRPr="007A094E">
                    <w:rPr>
                      <w:b/>
                      <w:sz w:val="28"/>
                      <w:szCs w:val="28"/>
                      <w:lang w:val="en-US"/>
                    </w:rPr>
                    <w:t>2. Fondul de rezervă al asigurării obligatorii de asistenţă medicală, total</w:t>
                  </w:r>
                </w:p>
              </w:tc>
              <w:tc>
                <w:tcPr>
                  <w:tcW w:w="3976" w:type="dxa"/>
                </w:tcPr>
                <w:p w:rsidR="007A094E" w:rsidRPr="00DA68FA" w:rsidRDefault="007A094E" w:rsidP="00665D61">
                  <w:pPr>
                    <w:ind w:firstLine="34"/>
                    <w:rPr>
                      <w:rFonts w:ascii="Times New Roman" w:hAnsi="Times New Roman" w:cs="Times New Roman"/>
                      <w:sz w:val="28"/>
                      <w:szCs w:val="28"/>
                      <w:lang w:val="ro-RO"/>
                    </w:rPr>
                  </w:pPr>
                </w:p>
              </w:tc>
              <w:tc>
                <w:tcPr>
                  <w:tcW w:w="1701" w:type="dxa"/>
                </w:tcPr>
                <w:p w:rsidR="007A094E" w:rsidRPr="00DA68FA" w:rsidRDefault="007A094E" w:rsidP="00665D61">
                  <w:pPr>
                    <w:jc w:val="right"/>
                    <w:rPr>
                      <w:rFonts w:ascii="Times New Roman" w:hAnsi="Times New Roman" w:cs="Times New Roman"/>
                      <w:b/>
                      <w:sz w:val="28"/>
                      <w:szCs w:val="28"/>
                      <w:lang w:val="ro-RO"/>
                    </w:rPr>
                  </w:pPr>
                  <w:r>
                    <w:rPr>
                      <w:rFonts w:ascii="Times New Roman" w:hAnsi="Times New Roman" w:cs="Times New Roman"/>
                      <w:b/>
                      <w:sz w:val="28"/>
                      <w:szCs w:val="28"/>
                      <w:lang w:val="ro-RO"/>
                    </w:rPr>
                    <w:t>65</w:t>
                  </w:r>
                  <w:r w:rsidRPr="00DA68FA">
                    <w:rPr>
                      <w:rFonts w:ascii="Times New Roman" w:hAnsi="Times New Roman" w:cs="Times New Roman"/>
                      <w:b/>
                      <w:sz w:val="28"/>
                      <w:szCs w:val="28"/>
                      <w:lang w:val="ro-RO"/>
                    </w:rPr>
                    <w:t>781,7</w:t>
                  </w:r>
                </w:p>
              </w:tc>
            </w:tr>
            <w:tr w:rsidR="007A094E" w:rsidRPr="00D61B88" w:rsidTr="00665D61">
              <w:tc>
                <w:tcPr>
                  <w:tcW w:w="4105" w:type="dxa"/>
                </w:tcPr>
                <w:p w:rsidR="007A094E" w:rsidRPr="007A094E" w:rsidRDefault="007A094E" w:rsidP="00665D61">
                  <w:pPr>
                    <w:pStyle w:val="70"/>
                    <w:shd w:val="clear" w:color="auto" w:fill="auto"/>
                    <w:spacing w:line="240" w:lineRule="auto"/>
                    <w:ind w:left="34"/>
                    <w:rPr>
                      <w:b/>
                      <w:i/>
                      <w:sz w:val="28"/>
                      <w:szCs w:val="28"/>
                      <w:lang w:val="en-US"/>
                    </w:rPr>
                  </w:pPr>
                  <w:r w:rsidRPr="007A094E">
                    <w:rPr>
                      <w:b/>
                      <w:i/>
                      <w:sz w:val="28"/>
                      <w:szCs w:val="28"/>
                      <w:lang w:val="en-US"/>
                    </w:rPr>
                    <w:t>II. Subprogramul „Intervenţii prioritare în sănătatea publică”, componentele „Controlul bolilor transmisibile, netransmisibile şi protecţia sănătăţii” şi „Sănătatea mamei, copilului şi a tinerilor”</w:t>
                  </w:r>
                </w:p>
              </w:tc>
              <w:tc>
                <w:tcPr>
                  <w:tcW w:w="3976" w:type="dxa"/>
                </w:tcPr>
                <w:p w:rsidR="007A094E" w:rsidRPr="007A094E" w:rsidRDefault="007A094E" w:rsidP="00665D61">
                  <w:pPr>
                    <w:pStyle w:val="30"/>
                    <w:shd w:val="clear" w:color="auto" w:fill="auto"/>
                    <w:spacing w:before="0" w:line="240" w:lineRule="auto"/>
                    <w:ind w:firstLine="34"/>
                    <w:jc w:val="left"/>
                    <w:rPr>
                      <w:i/>
                      <w:sz w:val="28"/>
                      <w:szCs w:val="28"/>
                      <w:lang w:val="en-US"/>
                    </w:rPr>
                  </w:pPr>
                  <w:r w:rsidRPr="007A094E">
                    <w:rPr>
                      <w:i/>
                      <w:sz w:val="28"/>
                      <w:szCs w:val="28"/>
                      <w:lang w:val="en-US"/>
                    </w:rPr>
                    <w:t>Îmbunătăţirea sănătăţii publice prin cofinanţarea activităţilor de profilaxie şi de reducere a riscurilor de îmbolnăvire</w:t>
                  </w:r>
                </w:p>
              </w:tc>
              <w:tc>
                <w:tcPr>
                  <w:tcW w:w="1701" w:type="dxa"/>
                </w:tcPr>
                <w:p w:rsidR="007A094E" w:rsidRPr="00D61B88" w:rsidRDefault="007A094E" w:rsidP="00665D61">
                  <w:pPr>
                    <w:jc w:val="right"/>
                    <w:rPr>
                      <w:rFonts w:ascii="Times New Roman" w:hAnsi="Times New Roman" w:cs="Times New Roman"/>
                      <w:i/>
                      <w:sz w:val="28"/>
                      <w:szCs w:val="28"/>
                      <w:lang w:val="ro-RO"/>
                    </w:rPr>
                  </w:pPr>
                </w:p>
              </w:tc>
            </w:tr>
            <w:tr w:rsidR="007A094E" w:rsidRPr="00DA68FA" w:rsidTr="00665D61">
              <w:tc>
                <w:tcPr>
                  <w:tcW w:w="4105" w:type="dxa"/>
                </w:tcPr>
                <w:p w:rsidR="007A094E" w:rsidRPr="007A094E" w:rsidRDefault="007A094E" w:rsidP="00665D61">
                  <w:pPr>
                    <w:pStyle w:val="20"/>
                    <w:shd w:val="clear" w:color="auto" w:fill="auto"/>
                    <w:spacing w:after="0" w:line="240" w:lineRule="auto"/>
                    <w:ind w:left="34"/>
                    <w:rPr>
                      <w:b/>
                      <w:sz w:val="28"/>
                      <w:szCs w:val="28"/>
                      <w:lang w:val="en-US"/>
                    </w:rPr>
                  </w:pPr>
                  <w:r w:rsidRPr="007A094E">
                    <w:rPr>
                      <w:b/>
                      <w:sz w:val="28"/>
                      <w:szCs w:val="28"/>
                      <w:lang w:val="en-US"/>
                    </w:rPr>
                    <w:t>Fondul măsurilor de profilaxie, total</w:t>
                  </w:r>
                </w:p>
              </w:tc>
              <w:tc>
                <w:tcPr>
                  <w:tcW w:w="3976" w:type="dxa"/>
                </w:tcPr>
                <w:p w:rsidR="007A094E" w:rsidRPr="00DA68FA" w:rsidRDefault="007A094E" w:rsidP="00665D61">
                  <w:pPr>
                    <w:ind w:firstLine="34"/>
                    <w:rPr>
                      <w:rFonts w:ascii="Times New Roman" w:hAnsi="Times New Roman" w:cs="Times New Roman"/>
                      <w:sz w:val="28"/>
                      <w:szCs w:val="28"/>
                      <w:lang w:val="ro-RO"/>
                    </w:rPr>
                  </w:pPr>
                </w:p>
              </w:tc>
              <w:tc>
                <w:tcPr>
                  <w:tcW w:w="1701" w:type="dxa"/>
                </w:tcPr>
                <w:p w:rsidR="007A094E" w:rsidRPr="00DA68FA" w:rsidRDefault="007A094E" w:rsidP="00665D61">
                  <w:pPr>
                    <w:pStyle w:val="20"/>
                    <w:shd w:val="clear" w:color="auto" w:fill="auto"/>
                    <w:spacing w:after="0" w:line="240" w:lineRule="auto"/>
                    <w:jc w:val="right"/>
                    <w:rPr>
                      <w:b/>
                      <w:sz w:val="28"/>
                      <w:szCs w:val="28"/>
                    </w:rPr>
                  </w:pPr>
                  <w:r>
                    <w:rPr>
                      <w:b/>
                      <w:sz w:val="28"/>
                      <w:szCs w:val="28"/>
                    </w:rPr>
                    <w:t>40</w:t>
                  </w:r>
                  <w:r w:rsidRPr="00DA68FA">
                    <w:rPr>
                      <w:b/>
                      <w:sz w:val="28"/>
                      <w:szCs w:val="28"/>
                    </w:rPr>
                    <w:t>781,7</w:t>
                  </w:r>
                </w:p>
              </w:tc>
            </w:tr>
            <w:tr w:rsidR="007A094E" w:rsidRPr="00DA68FA" w:rsidTr="00665D61">
              <w:tc>
                <w:tcPr>
                  <w:tcW w:w="4105" w:type="dxa"/>
                </w:tcPr>
                <w:p w:rsidR="007A094E" w:rsidRPr="00DA68FA" w:rsidRDefault="007A094E" w:rsidP="00665D61">
                  <w:pPr>
                    <w:pStyle w:val="20"/>
                    <w:shd w:val="clear" w:color="auto" w:fill="auto"/>
                    <w:spacing w:after="0" w:line="240" w:lineRule="auto"/>
                    <w:ind w:firstLine="34"/>
                    <w:rPr>
                      <w:sz w:val="28"/>
                      <w:szCs w:val="28"/>
                    </w:rPr>
                  </w:pPr>
                  <w:r>
                    <w:rPr>
                      <w:sz w:val="28"/>
                      <w:szCs w:val="28"/>
                    </w:rPr>
                    <w:t xml:space="preserve">      </w:t>
                  </w:r>
                  <w:r w:rsidRPr="00DA68FA">
                    <w:rPr>
                      <w:sz w:val="28"/>
                      <w:szCs w:val="28"/>
                    </w:rPr>
                    <w:t>inclusiv:</w:t>
                  </w:r>
                </w:p>
              </w:tc>
              <w:tc>
                <w:tcPr>
                  <w:tcW w:w="3976" w:type="dxa"/>
                </w:tcPr>
                <w:p w:rsidR="007A094E" w:rsidRPr="00DA68FA" w:rsidRDefault="007A094E" w:rsidP="00665D61">
                  <w:pPr>
                    <w:ind w:firstLine="34"/>
                    <w:rPr>
                      <w:rFonts w:ascii="Times New Roman" w:hAnsi="Times New Roman" w:cs="Times New Roman"/>
                      <w:sz w:val="28"/>
                      <w:szCs w:val="28"/>
                      <w:lang w:val="ro-RO"/>
                    </w:rPr>
                  </w:pPr>
                </w:p>
              </w:tc>
              <w:tc>
                <w:tcPr>
                  <w:tcW w:w="1701" w:type="dxa"/>
                </w:tcPr>
                <w:p w:rsidR="007A094E" w:rsidRPr="00DA68FA" w:rsidRDefault="007A094E" w:rsidP="00665D61">
                  <w:pPr>
                    <w:jc w:val="right"/>
                    <w:rPr>
                      <w:rFonts w:ascii="Times New Roman" w:hAnsi="Times New Roman" w:cs="Times New Roman"/>
                      <w:sz w:val="28"/>
                      <w:szCs w:val="28"/>
                      <w:lang w:val="ro-RO"/>
                    </w:rPr>
                  </w:pPr>
                </w:p>
              </w:tc>
            </w:tr>
            <w:tr w:rsidR="007A094E" w:rsidRPr="00DA68FA" w:rsidTr="00665D61">
              <w:tc>
                <w:tcPr>
                  <w:tcW w:w="4105" w:type="dxa"/>
                </w:tcPr>
                <w:p w:rsidR="007A094E" w:rsidRPr="007A094E" w:rsidRDefault="007A094E" w:rsidP="00665D61">
                  <w:pPr>
                    <w:pStyle w:val="20"/>
                    <w:shd w:val="clear" w:color="auto" w:fill="auto"/>
                    <w:spacing w:after="0" w:line="240" w:lineRule="auto"/>
                    <w:ind w:firstLine="34"/>
                    <w:rPr>
                      <w:sz w:val="28"/>
                      <w:szCs w:val="28"/>
                      <w:lang w:val="en-US"/>
                    </w:rPr>
                  </w:pPr>
                  <w:r w:rsidRPr="007A094E">
                    <w:rPr>
                      <w:sz w:val="28"/>
                      <w:szCs w:val="28"/>
                      <w:lang w:val="en-US"/>
                    </w:rPr>
                    <w:t>a) promovarea modului sănătos de viaţă</w:t>
                  </w:r>
                </w:p>
              </w:tc>
              <w:tc>
                <w:tcPr>
                  <w:tcW w:w="3976" w:type="dxa"/>
                </w:tcPr>
                <w:p w:rsidR="007A094E" w:rsidRPr="00DA68FA" w:rsidRDefault="007A094E" w:rsidP="00665D61">
                  <w:pPr>
                    <w:ind w:firstLine="34"/>
                    <w:rPr>
                      <w:rFonts w:ascii="Times New Roman" w:hAnsi="Times New Roman" w:cs="Times New Roman"/>
                      <w:sz w:val="28"/>
                      <w:szCs w:val="28"/>
                      <w:lang w:val="ro-RO"/>
                    </w:rPr>
                  </w:pPr>
                </w:p>
              </w:tc>
              <w:tc>
                <w:tcPr>
                  <w:tcW w:w="1701" w:type="dxa"/>
                </w:tcPr>
                <w:p w:rsidR="007A094E" w:rsidRPr="00DA68FA" w:rsidRDefault="007A094E" w:rsidP="00665D61">
                  <w:pPr>
                    <w:pStyle w:val="20"/>
                    <w:shd w:val="clear" w:color="auto" w:fill="auto"/>
                    <w:spacing w:after="0" w:line="240" w:lineRule="auto"/>
                    <w:jc w:val="right"/>
                    <w:rPr>
                      <w:sz w:val="28"/>
                      <w:szCs w:val="28"/>
                    </w:rPr>
                  </w:pPr>
                  <w:r>
                    <w:rPr>
                      <w:sz w:val="28"/>
                      <w:szCs w:val="28"/>
                    </w:rPr>
                    <w:t>3</w:t>
                  </w:r>
                  <w:r w:rsidRPr="00DA68FA">
                    <w:rPr>
                      <w:sz w:val="28"/>
                      <w:szCs w:val="28"/>
                    </w:rPr>
                    <w:t>700,0</w:t>
                  </w:r>
                </w:p>
              </w:tc>
            </w:tr>
            <w:tr w:rsidR="007A094E" w:rsidRPr="00DA68FA" w:rsidTr="00665D61">
              <w:tc>
                <w:tcPr>
                  <w:tcW w:w="4105" w:type="dxa"/>
                </w:tcPr>
                <w:p w:rsidR="007A094E" w:rsidRPr="007A094E" w:rsidRDefault="007A094E" w:rsidP="00665D61">
                  <w:pPr>
                    <w:pStyle w:val="20"/>
                    <w:shd w:val="clear" w:color="auto" w:fill="auto"/>
                    <w:spacing w:after="0" w:line="240" w:lineRule="auto"/>
                    <w:ind w:firstLine="34"/>
                    <w:rPr>
                      <w:sz w:val="28"/>
                      <w:szCs w:val="28"/>
                      <w:lang w:val="en-US"/>
                    </w:rPr>
                  </w:pPr>
                  <w:r w:rsidRPr="007A094E">
                    <w:rPr>
                      <w:sz w:val="28"/>
                      <w:szCs w:val="28"/>
                      <w:lang w:val="en-US"/>
                    </w:rPr>
                    <w:t>b) realizarea măsurilor de reducere a riscurilor de îmbolnăvire şi efectuarea screeningului privind unele maladii cu impact social deosebit</w:t>
                  </w:r>
                </w:p>
              </w:tc>
              <w:tc>
                <w:tcPr>
                  <w:tcW w:w="3976" w:type="dxa"/>
                </w:tcPr>
                <w:p w:rsidR="007A094E" w:rsidRPr="00DA68FA" w:rsidRDefault="007A094E" w:rsidP="00665D61">
                  <w:pPr>
                    <w:ind w:firstLine="34"/>
                    <w:rPr>
                      <w:rFonts w:ascii="Times New Roman" w:hAnsi="Times New Roman" w:cs="Times New Roman"/>
                      <w:sz w:val="28"/>
                      <w:szCs w:val="28"/>
                      <w:lang w:val="ro-RO"/>
                    </w:rPr>
                  </w:pPr>
                </w:p>
              </w:tc>
              <w:tc>
                <w:tcPr>
                  <w:tcW w:w="1701" w:type="dxa"/>
                </w:tcPr>
                <w:p w:rsidR="007A094E" w:rsidRPr="00DA68FA" w:rsidRDefault="007A094E" w:rsidP="00665D61">
                  <w:pPr>
                    <w:pStyle w:val="20"/>
                    <w:shd w:val="clear" w:color="auto" w:fill="auto"/>
                    <w:spacing w:after="0" w:line="240" w:lineRule="auto"/>
                    <w:jc w:val="right"/>
                    <w:rPr>
                      <w:sz w:val="28"/>
                      <w:szCs w:val="28"/>
                    </w:rPr>
                  </w:pPr>
                  <w:r>
                    <w:rPr>
                      <w:sz w:val="28"/>
                      <w:szCs w:val="28"/>
                    </w:rPr>
                    <w:t>37</w:t>
                  </w:r>
                  <w:r w:rsidRPr="00DA68FA">
                    <w:rPr>
                      <w:sz w:val="28"/>
                      <w:szCs w:val="28"/>
                    </w:rPr>
                    <w:t>081,7</w:t>
                  </w:r>
                </w:p>
              </w:tc>
            </w:tr>
            <w:tr w:rsidR="007A094E" w:rsidRPr="00DA68FA" w:rsidTr="00665D61">
              <w:tc>
                <w:tcPr>
                  <w:tcW w:w="4105" w:type="dxa"/>
                </w:tcPr>
                <w:p w:rsidR="007A094E" w:rsidRPr="007A094E" w:rsidRDefault="007A094E" w:rsidP="00665D61">
                  <w:pPr>
                    <w:pStyle w:val="70"/>
                    <w:shd w:val="clear" w:color="auto" w:fill="auto"/>
                    <w:spacing w:line="240" w:lineRule="auto"/>
                    <w:ind w:firstLine="34"/>
                    <w:rPr>
                      <w:b/>
                      <w:i/>
                      <w:sz w:val="28"/>
                      <w:szCs w:val="28"/>
                      <w:lang w:val="en-US"/>
                    </w:rPr>
                  </w:pPr>
                  <w:r w:rsidRPr="007A094E">
                    <w:rPr>
                      <w:b/>
                      <w:i/>
                      <w:sz w:val="28"/>
                      <w:szCs w:val="28"/>
                      <w:lang w:val="en-US"/>
                    </w:rPr>
                    <w:t>III. Subprogramul „Dezvoltarea resurselor sistemului de sănătate”, componenta „Consolidarea bazei tehnico- materiale a instituţiilor din sistemul de sănătate”</w:t>
                  </w:r>
                </w:p>
              </w:tc>
              <w:tc>
                <w:tcPr>
                  <w:tcW w:w="3976" w:type="dxa"/>
                </w:tcPr>
                <w:p w:rsidR="007A094E" w:rsidRPr="007A094E" w:rsidRDefault="007A094E" w:rsidP="00665D61">
                  <w:pPr>
                    <w:pStyle w:val="30"/>
                    <w:shd w:val="clear" w:color="auto" w:fill="auto"/>
                    <w:spacing w:before="0" w:line="240" w:lineRule="auto"/>
                    <w:ind w:firstLine="34"/>
                    <w:jc w:val="left"/>
                    <w:rPr>
                      <w:i/>
                      <w:sz w:val="28"/>
                      <w:szCs w:val="28"/>
                      <w:lang w:val="en-US"/>
                    </w:rPr>
                  </w:pPr>
                  <w:r w:rsidRPr="007A094E">
                    <w:rPr>
                      <w:i/>
                      <w:sz w:val="28"/>
                      <w:szCs w:val="28"/>
                      <w:lang w:val="en-US"/>
                    </w:rPr>
                    <w:t>Îmbunătăţirea calităţii asistenţei prin finanţarea proiectelor de dezvoltare şi modernizare a tehnologiilor medicale şi prin modernizarea bazei tehnico- materiale a instituţiilor medico- sanitare publice de toate nivelurile</w:t>
                  </w:r>
                </w:p>
              </w:tc>
              <w:tc>
                <w:tcPr>
                  <w:tcW w:w="1701" w:type="dxa"/>
                </w:tcPr>
                <w:p w:rsidR="007A094E" w:rsidRPr="0054600C" w:rsidRDefault="007A094E" w:rsidP="00665D61">
                  <w:pPr>
                    <w:jc w:val="right"/>
                    <w:rPr>
                      <w:rFonts w:ascii="Times New Roman" w:hAnsi="Times New Roman" w:cs="Times New Roman"/>
                      <w:i/>
                      <w:sz w:val="28"/>
                      <w:szCs w:val="28"/>
                      <w:lang w:val="ro-RO"/>
                    </w:rPr>
                  </w:pPr>
                </w:p>
              </w:tc>
            </w:tr>
            <w:tr w:rsidR="007A094E" w:rsidRPr="00DA68FA" w:rsidTr="00665D61">
              <w:tc>
                <w:tcPr>
                  <w:tcW w:w="4105" w:type="dxa"/>
                </w:tcPr>
                <w:p w:rsidR="007A094E" w:rsidRPr="007A094E" w:rsidRDefault="007A094E" w:rsidP="00665D61">
                  <w:pPr>
                    <w:pStyle w:val="20"/>
                    <w:shd w:val="clear" w:color="auto" w:fill="auto"/>
                    <w:spacing w:after="0" w:line="240" w:lineRule="auto"/>
                    <w:ind w:firstLine="34"/>
                    <w:rPr>
                      <w:b/>
                      <w:sz w:val="28"/>
                      <w:szCs w:val="28"/>
                      <w:lang w:val="en-US"/>
                    </w:rPr>
                  </w:pPr>
                  <w:r w:rsidRPr="007A094E">
                    <w:rPr>
                      <w:b/>
                      <w:sz w:val="28"/>
                      <w:szCs w:val="28"/>
                      <w:lang w:val="en-US"/>
                    </w:rPr>
                    <w:t>Fondul de dezvoltare şi modernizare a prestatorilor publici de servicii medicale</w:t>
                  </w:r>
                </w:p>
              </w:tc>
              <w:tc>
                <w:tcPr>
                  <w:tcW w:w="3976" w:type="dxa"/>
                </w:tcPr>
                <w:p w:rsidR="007A094E" w:rsidRPr="00DA68FA" w:rsidRDefault="007A094E" w:rsidP="00665D61">
                  <w:pPr>
                    <w:ind w:firstLine="34"/>
                    <w:rPr>
                      <w:rFonts w:ascii="Times New Roman" w:hAnsi="Times New Roman" w:cs="Times New Roman"/>
                      <w:b/>
                      <w:sz w:val="28"/>
                      <w:szCs w:val="28"/>
                      <w:lang w:val="ro-RO"/>
                    </w:rPr>
                  </w:pPr>
                </w:p>
              </w:tc>
              <w:tc>
                <w:tcPr>
                  <w:tcW w:w="1701" w:type="dxa"/>
                </w:tcPr>
                <w:p w:rsidR="007A094E" w:rsidRPr="00DA68FA" w:rsidRDefault="007A094E" w:rsidP="00665D61">
                  <w:pPr>
                    <w:pStyle w:val="20"/>
                    <w:shd w:val="clear" w:color="auto" w:fill="auto"/>
                    <w:spacing w:after="0" w:line="240" w:lineRule="auto"/>
                    <w:jc w:val="right"/>
                    <w:rPr>
                      <w:b/>
                      <w:sz w:val="28"/>
                      <w:szCs w:val="28"/>
                    </w:rPr>
                  </w:pPr>
                  <w:r>
                    <w:rPr>
                      <w:b/>
                      <w:sz w:val="28"/>
                      <w:szCs w:val="28"/>
                    </w:rPr>
                    <w:t>131</w:t>
                  </w:r>
                  <w:r w:rsidRPr="00DA68FA">
                    <w:rPr>
                      <w:b/>
                      <w:sz w:val="28"/>
                      <w:szCs w:val="28"/>
                    </w:rPr>
                    <w:t>563,5</w:t>
                  </w:r>
                </w:p>
              </w:tc>
            </w:tr>
            <w:tr w:rsidR="007A094E" w:rsidRPr="00DA68FA" w:rsidTr="00665D61">
              <w:tc>
                <w:tcPr>
                  <w:tcW w:w="4105" w:type="dxa"/>
                </w:tcPr>
                <w:p w:rsidR="007A094E" w:rsidRPr="007A094E" w:rsidRDefault="007A094E" w:rsidP="00665D61">
                  <w:pPr>
                    <w:pStyle w:val="70"/>
                    <w:shd w:val="clear" w:color="auto" w:fill="auto"/>
                    <w:spacing w:line="240" w:lineRule="auto"/>
                    <w:ind w:firstLine="34"/>
                    <w:rPr>
                      <w:b/>
                      <w:i/>
                      <w:sz w:val="28"/>
                      <w:szCs w:val="28"/>
                      <w:lang w:val="en-US"/>
                    </w:rPr>
                  </w:pPr>
                  <w:r w:rsidRPr="007A094E">
                    <w:rPr>
                      <w:b/>
                      <w:i/>
                      <w:sz w:val="28"/>
                      <w:szCs w:val="28"/>
                      <w:lang w:val="en-US"/>
                    </w:rPr>
                    <w:lastRenderedPageBreak/>
                    <w:t>IV. Subprogramul „Elaborarea politicii şi managementului în sistemul de sănătate”, componenta „Administrarea fondurilor asigurărilor obligatorii de asistenţă medicală”</w:t>
                  </w:r>
                </w:p>
              </w:tc>
              <w:tc>
                <w:tcPr>
                  <w:tcW w:w="3976" w:type="dxa"/>
                </w:tcPr>
                <w:p w:rsidR="007A094E" w:rsidRPr="007A094E" w:rsidRDefault="007A094E" w:rsidP="00665D61">
                  <w:pPr>
                    <w:pStyle w:val="30"/>
                    <w:shd w:val="clear" w:color="auto" w:fill="auto"/>
                    <w:spacing w:before="0" w:line="240" w:lineRule="auto"/>
                    <w:ind w:firstLine="34"/>
                    <w:jc w:val="left"/>
                    <w:rPr>
                      <w:i/>
                      <w:sz w:val="28"/>
                      <w:szCs w:val="28"/>
                      <w:lang w:val="en-US"/>
                    </w:rPr>
                  </w:pPr>
                  <w:r w:rsidRPr="007A094E">
                    <w:rPr>
                      <w:i/>
                      <w:sz w:val="28"/>
                      <w:szCs w:val="28"/>
                      <w:lang w:val="en-US"/>
                    </w:rPr>
                    <w:t>Fortificarea capacităţilor de administrare a fondurilor asigurărilor obligatorii de asistenţă medicală prin finanţarea politicilor de acoperire maximă cu asigurări a populaţiei şi a măsurilor de menţinere corespunzătoare a infrastructurii acestui sistem</w:t>
                  </w:r>
                </w:p>
              </w:tc>
              <w:tc>
                <w:tcPr>
                  <w:tcW w:w="1701" w:type="dxa"/>
                </w:tcPr>
                <w:p w:rsidR="007A094E" w:rsidRPr="00DA68FA" w:rsidRDefault="007A094E" w:rsidP="00665D61">
                  <w:pPr>
                    <w:jc w:val="right"/>
                    <w:rPr>
                      <w:rFonts w:ascii="Times New Roman" w:hAnsi="Times New Roman" w:cs="Times New Roman"/>
                      <w:sz w:val="28"/>
                      <w:szCs w:val="28"/>
                      <w:lang w:val="ro-RO"/>
                    </w:rPr>
                  </w:pPr>
                </w:p>
              </w:tc>
            </w:tr>
            <w:tr w:rsidR="007A094E" w:rsidRPr="00DA68FA" w:rsidTr="00665D61">
              <w:tc>
                <w:tcPr>
                  <w:tcW w:w="4105" w:type="dxa"/>
                </w:tcPr>
                <w:p w:rsidR="007A094E" w:rsidRPr="007A094E" w:rsidRDefault="007A094E" w:rsidP="00665D61">
                  <w:pPr>
                    <w:pStyle w:val="20"/>
                    <w:shd w:val="clear" w:color="auto" w:fill="auto"/>
                    <w:spacing w:after="0" w:line="240" w:lineRule="auto"/>
                    <w:ind w:firstLine="34"/>
                    <w:rPr>
                      <w:b/>
                      <w:sz w:val="28"/>
                      <w:szCs w:val="28"/>
                      <w:lang w:val="en-US"/>
                    </w:rPr>
                  </w:pPr>
                  <w:r w:rsidRPr="007A094E">
                    <w:rPr>
                      <w:b/>
                      <w:sz w:val="28"/>
                      <w:szCs w:val="28"/>
                      <w:lang w:val="en-US"/>
                    </w:rPr>
                    <w:t>Fondul de administrare a sistemului de asigurări obligatorii de asistenţă medicală</w:t>
                  </w:r>
                </w:p>
              </w:tc>
              <w:tc>
                <w:tcPr>
                  <w:tcW w:w="3976" w:type="dxa"/>
                </w:tcPr>
                <w:p w:rsidR="007A094E" w:rsidRPr="00DA68FA" w:rsidRDefault="007A094E" w:rsidP="00665D61">
                  <w:pPr>
                    <w:ind w:firstLine="34"/>
                    <w:rPr>
                      <w:rFonts w:ascii="Times New Roman" w:hAnsi="Times New Roman" w:cs="Times New Roman"/>
                      <w:sz w:val="28"/>
                      <w:szCs w:val="28"/>
                      <w:lang w:val="ro-RO"/>
                    </w:rPr>
                  </w:pPr>
                </w:p>
              </w:tc>
              <w:tc>
                <w:tcPr>
                  <w:tcW w:w="1701" w:type="dxa"/>
                </w:tcPr>
                <w:p w:rsidR="007A094E" w:rsidRPr="00DA68FA" w:rsidRDefault="007A094E" w:rsidP="00665D61">
                  <w:pPr>
                    <w:pStyle w:val="20"/>
                    <w:shd w:val="clear" w:color="auto" w:fill="auto"/>
                    <w:spacing w:after="0" w:line="240" w:lineRule="auto"/>
                    <w:jc w:val="right"/>
                    <w:rPr>
                      <w:b/>
                      <w:sz w:val="28"/>
                      <w:szCs w:val="28"/>
                    </w:rPr>
                  </w:pPr>
                  <w:r>
                    <w:rPr>
                      <w:b/>
                      <w:sz w:val="28"/>
                      <w:szCs w:val="28"/>
                    </w:rPr>
                    <w:t>49</w:t>
                  </w:r>
                  <w:r w:rsidRPr="00DA68FA">
                    <w:rPr>
                      <w:b/>
                      <w:sz w:val="28"/>
                      <w:szCs w:val="28"/>
                    </w:rPr>
                    <w:t>515,0</w:t>
                  </w:r>
                </w:p>
              </w:tc>
            </w:tr>
          </w:tbl>
          <w:p w:rsidR="007A094E" w:rsidRDefault="007A094E" w:rsidP="007A094E"/>
          <w:p w:rsidR="0048754C" w:rsidRPr="007A094E" w:rsidRDefault="0048754C">
            <w:pPr>
              <w:jc w:val="both"/>
              <w:rPr>
                <w:sz w:val="24"/>
                <w:szCs w:val="24"/>
                <w:lang w:val="en-US"/>
              </w:rPr>
            </w:pPr>
          </w:p>
        </w:tc>
      </w:tr>
      <w:tr w:rsidR="00F67E52" w:rsidTr="00F67E52">
        <w:trPr>
          <w:tblCellSpacing w:w="75" w:type="dxa"/>
        </w:trPr>
        <w:tc>
          <w:tcPr>
            <w:tcW w:w="0" w:type="auto"/>
            <w:vAlign w:val="center"/>
            <w:hideMark/>
          </w:tcPr>
          <w:p w:rsidR="00F67E52" w:rsidRPr="00F67E52" w:rsidRDefault="00F67E52">
            <w:pPr>
              <w:rPr>
                <w:sz w:val="24"/>
                <w:szCs w:val="24"/>
                <w:lang w:val="en-US"/>
              </w:rPr>
            </w:pPr>
            <w:r w:rsidRPr="00F67E52">
              <w:rPr>
                <w:lang w:val="en-US"/>
              </w:rPr>
              <w:lastRenderedPageBreak/>
              <w:t>LPO251/2012</w:t>
            </w:r>
            <w:r w:rsidRPr="00F67E52">
              <w:rPr>
                <w:lang w:val="en-US"/>
              </w:rPr>
              <w:br/>
            </w:r>
            <w:r>
              <w:t>Внутренний</w:t>
            </w:r>
            <w:r w:rsidRPr="00F67E52">
              <w:rPr>
                <w:lang w:val="en-US"/>
              </w:rPr>
              <w:t xml:space="preserve"> </w:t>
            </w:r>
            <w:r>
              <w:t>номер</w:t>
            </w:r>
            <w:r w:rsidRPr="00F67E52">
              <w:rPr>
                <w:lang w:val="en-US"/>
              </w:rPr>
              <w:t xml:space="preserve">:  345724 </w:t>
            </w:r>
            <w:r w:rsidRPr="00F67E52">
              <w:rPr>
                <w:lang w:val="en-US"/>
              </w:rPr>
              <w:br/>
            </w:r>
            <w:hyperlink r:id="rId8" w:history="1">
              <w:r w:rsidRPr="00F67E52">
                <w:rPr>
                  <w:rStyle w:val="a3"/>
                  <w:lang w:val="en-US"/>
                </w:rPr>
                <w:t>Varianta în limba de stat</w:t>
              </w:r>
            </w:hyperlink>
            <w:r w:rsidRPr="00F67E52">
              <w:rPr>
                <w:lang w:val="en-US"/>
              </w:rPr>
              <w:t xml:space="preserve"> </w:t>
            </w:r>
          </w:p>
        </w:tc>
        <w:tc>
          <w:tcPr>
            <w:tcW w:w="0" w:type="auto"/>
            <w:gridSpan w:val="3"/>
            <w:vAlign w:val="center"/>
            <w:hideMark/>
          </w:tcPr>
          <w:p w:rsidR="00F67E52" w:rsidRDefault="00F67E52">
            <w:pPr>
              <w:jc w:val="right"/>
              <w:rPr>
                <w:sz w:val="24"/>
                <w:szCs w:val="24"/>
              </w:rPr>
            </w:pPr>
            <w:hyperlink r:id="rId9" w:history="1">
              <w:r>
                <w:rPr>
                  <w:rStyle w:val="a3"/>
                </w:rPr>
                <w:t>Карточка документа</w:t>
              </w:r>
            </w:hyperlink>
            <w:r>
              <w:t xml:space="preserve"> </w:t>
            </w:r>
          </w:p>
        </w:tc>
      </w:tr>
      <w:tr w:rsidR="00F67E52" w:rsidTr="00F67E52">
        <w:trPr>
          <w:tblCellSpacing w:w="75" w:type="dxa"/>
        </w:trPr>
        <w:tc>
          <w:tcPr>
            <w:tcW w:w="0" w:type="auto"/>
            <w:gridSpan w:val="4"/>
            <w:vAlign w:val="center"/>
            <w:hideMark/>
          </w:tcPr>
          <w:p w:rsidR="00F67E52" w:rsidRDefault="00F67E52">
            <w:pPr>
              <w:jc w:val="center"/>
              <w:rPr>
                <w:sz w:val="24"/>
                <w:szCs w:val="24"/>
              </w:rPr>
            </w:pPr>
            <w:r>
              <w:rPr>
                <w:noProof/>
              </w:rPr>
              <w:drawing>
                <wp:inline distT="0" distB="0" distL="0" distR="0">
                  <wp:extent cx="495300" cy="590550"/>
                  <wp:effectExtent l="19050" t="0" r="0" b="0"/>
                  <wp:docPr id="6" name="Рисунок 6" descr="http://lex.justice.md/imgcms/state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lex.justice.md/imgcms/stateemblem.png"/>
                          <pic:cNvPicPr>
                            <a:picLocks noChangeAspect="1" noChangeArrowheads="1"/>
                          </pic:cNvPicPr>
                        </pic:nvPicPr>
                        <pic:blipFill>
                          <a:blip r:embed="rId6"/>
                          <a:srcRect/>
                          <a:stretch>
                            <a:fillRect/>
                          </a:stretch>
                        </pic:blipFill>
                        <pic:spPr bwMode="auto">
                          <a:xfrm>
                            <a:off x="0" y="0"/>
                            <a:ext cx="495300" cy="590550"/>
                          </a:xfrm>
                          <a:prstGeom prst="rect">
                            <a:avLst/>
                          </a:prstGeom>
                          <a:noFill/>
                          <a:ln w="9525">
                            <a:noFill/>
                            <a:miter lim="800000"/>
                            <a:headEnd/>
                            <a:tailEnd/>
                          </a:ln>
                        </pic:spPr>
                      </pic:pic>
                    </a:graphicData>
                  </a:graphic>
                </wp:inline>
              </w:drawing>
            </w:r>
            <w:r>
              <w:br/>
            </w:r>
            <w:r>
              <w:rPr>
                <w:rStyle w:val="a4"/>
              </w:rPr>
              <w:t>Республика Молдова</w:t>
            </w:r>
          </w:p>
        </w:tc>
      </w:tr>
      <w:tr w:rsidR="00F67E52" w:rsidTr="00F67E52">
        <w:trPr>
          <w:tblCellSpacing w:w="75" w:type="dxa"/>
        </w:trPr>
        <w:tc>
          <w:tcPr>
            <w:tcW w:w="0" w:type="auto"/>
            <w:gridSpan w:val="4"/>
            <w:vAlign w:val="center"/>
            <w:hideMark/>
          </w:tcPr>
          <w:p w:rsidR="00F67E52" w:rsidRDefault="00F67E52">
            <w:pPr>
              <w:jc w:val="center"/>
              <w:rPr>
                <w:sz w:val="24"/>
                <w:szCs w:val="24"/>
              </w:rPr>
            </w:pPr>
            <w:r>
              <w:rPr>
                <w:rStyle w:val="a4"/>
              </w:rPr>
              <w:t>ПАРЛАМЕНТ</w:t>
            </w:r>
          </w:p>
        </w:tc>
      </w:tr>
      <w:tr w:rsidR="00F67E52" w:rsidTr="00F67E52">
        <w:trPr>
          <w:tblCellSpacing w:w="75" w:type="dxa"/>
        </w:trPr>
        <w:tc>
          <w:tcPr>
            <w:tcW w:w="0" w:type="auto"/>
            <w:gridSpan w:val="4"/>
            <w:vAlign w:val="center"/>
            <w:hideMark/>
          </w:tcPr>
          <w:p w:rsidR="00F67E52" w:rsidRDefault="00F67E52">
            <w:pPr>
              <w:jc w:val="center"/>
              <w:rPr>
                <w:sz w:val="24"/>
                <w:szCs w:val="24"/>
              </w:rPr>
            </w:pPr>
            <w:r>
              <w:rPr>
                <w:rStyle w:val="a4"/>
              </w:rPr>
              <w:t>ЗАКОН</w:t>
            </w:r>
            <w:r>
              <w:t xml:space="preserve"> Nr. 251 </w:t>
            </w:r>
            <w:r>
              <w:br/>
              <w:t xml:space="preserve">от  08.11.2012 </w:t>
            </w:r>
          </w:p>
        </w:tc>
      </w:tr>
      <w:tr w:rsidR="00F67E52" w:rsidTr="00F67E52">
        <w:trPr>
          <w:tblCellSpacing w:w="75" w:type="dxa"/>
        </w:trPr>
        <w:tc>
          <w:tcPr>
            <w:tcW w:w="0" w:type="auto"/>
            <w:gridSpan w:val="4"/>
            <w:vAlign w:val="center"/>
            <w:hideMark/>
          </w:tcPr>
          <w:p w:rsidR="00F67E52" w:rsidRDefault="00F67E52">
            <w:pPr>
              <w:jc w:val="center"/>
              <w:rPr>
                <w:b/>
                <w:bCs/>
                <w:sz w:val="24"/>
                <w:szCs w:val="24"/>
              </w:rPr>
            </w:pPr>
            <w:r>
              <w:rPr>
                <w:rStyle w:val="docheader"/>
                <w:b/>
                <w:bCs/>
              </w:rPr>
              <w:t>о фондах обязательного медицинского страхования на 2013 год</w:t>
            </w:r>
          </w:p>
        </w:tc>
      </w:tr>
      <w:tr w:rsidR="00F67E52" w:rsidTr="00F67E52">
        <w:trPr>
          <w:tblCellSpacing w:w="75" w:type="dxa"/>
        </w:trPr>
        <w:tc>
          <w:tcPr>
            <w:tcW w:w="0" w:type="auto"/>
            <w:gridSpan w:val="4"/>
            <w:vAlign w:val="center"/>
            <w:hideMark/>
          </w:tcPr>
          <w:p w:rsidR="00F67E52" w:rsidRDefault="00F67E52">
            <w:pPr>
              <w:rPr>
                <w:sz w:val="24"/>
                <w:szCs w:val="24"/>
              </w:rPr>
            </w:pPr>
            <w:r>
              <w:t>Опубликован</w:t>
            </w:r>
            <w:proofErr w:type="gramStart"/>
            <w:r>
              <w:t xml:space="preserve"> :</w:t>
            </w:r>
            <w:proofErr w:type="gramEnd"/>
            <w:r>
              <w:t xml:space="preserve"> 07.12.2012 в Monitorul Oficial Nr. 248-251     статья № : 814     Дата вступления в силу : 01.01.2013 </w:t>
            </w:r>
          </w:p>
        </w:tc>
      </w:tr>
      <w:tr w:rsidR="00F67E52" w:rsidTr="00F67E52">
        <w:trPr>
          <w:tblCellSpacing w:w="75" w:type="dxa"/>
        </w:trPr>
        <w:tc>
          <w:tcPr>
            <w:tcW w:w="0" w:type="auto"/>
            <w:gridSpan w:val="4"/>
            <w:vAlign w:val="center"/>
            <w:hideMark/>
          </w:tcPr>
          <w:p w:rsidR="00F67E52" w:rsidRDefault="00F67E52" w:rsidP="00F67E52">
            <w:pPr>
              <w:jc w:val="both"/>
              <w:rPr>
                <w:sz w:val="24"/>
                <w:szCs w:val="24"/>
              </w:rPr>
            </w:pPr>
            <w:r>
              <w:t>    Парламент принимает настоящий органический закон.</w:t>
            </w:r>
            <w:r>
              <w:br/>
            </w:r>
            <w:r>
              <w:rPr>
                <w:b/>
                <w:bCs/>
              </w:rPr>
              <w:lastRenderedPageBreak/>
              <w:t>    Ст.1.</w:t>
            </w:r>
            <w:r>
              <w:t xml:space="preserve"> – Фонды обязательного медицинского страхования на 2013 год утверждаются по доходам в сумме 4078173,8 тысячи леев, по расходам в сумме  4178173,8 тысячи леев, с дефицитом в сумме 100000,0 тысячи леев.</w:t>
            </w:r>
            <w:r>
              <w:br/>
            </w:r>
            <w:r>
              <w:rPr>
                <w:b/>
                <w:bCs/>
              </w:rPr>
              <w:t xml:space="preserve">    Ст.2. </w:t>
            </w:r>
            <w:r>
              <w:t>– Свод фондов обязательного медицинского страхования по доходам, расходам, дефициту и источникам финансирования представлен в приложении 1.</w:t>
            </w:r>
            <w:r>
              <w:br/>
            </w:r>
            <w:r>
              <w:rPr>
                <w:b/>
                <w:bCs/>
              </w:rPr>
              <w:t>    Ст.3.</w:t>
            </w:r>
            <w:r>
              <w:t xml:space="preserve"> – Перечень фондов обязательного медицинского страхования, основанных на программах и подпрограммах, представлен в приложении 2.</w:t>
            </w:r>
            <w:r>
              <w:br/>
            </w:r>
            <w:r>
              <w:rPr>
                <w:b/>
                <w:bCs/>
              </w:rPr>
              <w:t xml:space="preserve">    </w:t>
            </w:r>
            <w:proofErr w:type="gramStart"/>
            <w:r>
              <w:rPr>
                <w:b/>
                <w:bCs/>
              </w:rPr>
              <w:t>Ст.4.</w:t>
            </w:r>
            <w:r>
              <w:t xml:space="preserve"> – (1) Взнос обязательного медицинского страхования, исчисленный в процентном отношении к заработной плате и другим выплатам для категорий плательщиков, указанных в приложении 1 к Закону о размере, порядке и сроках уплаты взносов обязательного медицинского страхования № 1593-ХV от 26 декабря 2002 года, устанавливается в размере 7,0% (по 3,5% для каждой категории, в том числе для работника и работодателя).</w:t>
            </w:r>
            <w:r>
              <w:br/>
              <w:t>    (2) Взнос</w:t>
            </w:r>
            <w:proofErr w:type="gramEnd"/>
            <w:r>
              <w:t xml:space="preserve"> </w:t>
            </w:r>
            <w:proofErr w:type="gramStart"/>
            <w:r>
              <w:t>обязательного медицинского страхования, исчисленный в виде фиксированной суммы в абсолютной величине для категорий плательщиков, указанных в приложении 2 к Закону № 1593-ХV от 26 декабря 2002 года, устанавливается в размере 3318 леев.</w:t>
            </w:r>
            <w:r>
              <w:br/>
              <w:t>    (3) Физическим лицам, предусмотренным подпунктами b), с), d) и е) пункта 1 и пунктом 3 приложения 2 к Закону № 1593-ХV от 26 декабря 2002 года, уплатившим в трехмесячный срок</w:t>
            </w:r>
            <w:proofErr w:type="gramEnd"/>
            <w:r>
              <w:t xml:space="preserve"> </w:t>
            </w:r>
            <w:proofErr w:type="gramStart"/>
            <w:r>
              <w:t>со дня вступления в силу настоящего закона взнос обязательного медицинского страхования, установленный в фиксированной сумме, предоставляется скидка в размере 50% суммы, установленной в части (2) настоящей статьи.</w:t>
            </w:r>
            <w:r>
              <w:br/>
              <w:t>    (4) В отступление от части (2) статьи 22 Закона№ 1593-ХV от 26 декабря 2002 года физическим лицам, предусмотренным подпунктом а) пункта 1 приложения 2 к Закону № 1593-ХV от 26 декабря 2002 года, уплатившим</w:t>
            </w:r>
            <w:proofErr w:type="gramEnd"/>
            <w:r>
              <w:t xml:space="preserve"> </w:t>
            </w:r>
            <w:proofErr w:type="gramStart"/>
            <w:r>
              <w:t>до 31 октября 2013 года взнос обязательного медицинского страхования, установленный в фиксированной сумме, предоставляется скидка в размере 75% суммы, установленной в части (2) настоящей статьи, если данные лица не относятся одновременно к категориям плательщиков, предусмотренным подпунктами b), с), d) и е) пункта 1 и пунктом 2 приложения 2 к указанному закону.</w:t>
            </w:r>
            <w:proofErr w:type="gramEnd"/>
            <w:r>
              <w:t xml:space="preserve"> В отступление от части (1) статьи 22 Закона № 1593-ХV от 26 декабря 2002 года для соответствующих физических лиц срок уплаты взноса обязательного медицинского страхования продлевается до 31 октября 2013 года.</w:t>
            </w:r>
            <w:r>
              <w:br/>
              <w:t> </w:t>
            </w:r>
            <w:r>
              <w:rPr>
                <w:b/>
                <w:bCs/>
              </w:rPr>
              <w:t xml:space="preserve">   </w:t>
            </w:r>
            <w:proofErr w:type="gramStart"/>
            <w:r>
              <w:rPr>
                <w:b/>
                <w:bCs/>
              </w:rPr>
              <w:t>Ст.5.</w:t>
            </w:r>
            <w:r>
              <w:t xml:space="preserve"> – (1) Финансовые средства, накопленные на едином счете Национальной медицинской страховой компании, включая средства, составляющие превышение прогнозируемых годовых доходов, а также суммы штрафов и денежных санкций, начисленных за неуплату в срок взносов обязательного медицинского страхования, распределяются между фондами обязательного медицинского страхования в соответствии с установленными законодательством процентными долями.</w:t>
            </w:r>
            <w:r>
              <w:br/>
              <w:t>    (2) По достижении пределов, предусмотренных для резервного фонда обязательного медицинского страхования</w:t>
            </w:r>
            <w:proofErr w:type="gramEnd"/>
            <w:r>
              <w:t xml:space="preserve">, </w:t>
            </w:r>
            <w:proofErr w:type="gramStart"/>
            <w:r>
              <w:t>фонда профилактических мероприятий (предупреждение рисков заболевания), фонда развития и модернизации публичных поставщиков медицинских услуг и фонда управления системой обязательного медицинского страхования (согласно приложению     1), накопленные финансовые средства полностью перечисляются в фонд оплаты текущих медицинских услуг (основной фонд).</w:t>
            </w:r>
            <w:r>
              <w:br/>
              <w:t>    (3) Остаток денежных средств на начало бюджетного года на банковских счетах фондов обязательного медицинского страхования, не распределенный для финансирования дефицита этих фондов, в</w:t>
            </w:r>
            <w:proofErr w:type="gramEnd"/>
            <w:r>
              <w:t xml:space="preserve"> течение бюджетного года может быть </w:t>
            </w:r>
            <w:proofErr w:type="gramStart"/>
            <w:r>
              <w:t>использован</w:t>
            </w:r>
            <w:proofErr w:type="gramEnd"/>
            <w:r>
              <w:t xml:space="preserve"> на покрытие временного кассового разрыва с восстановлением к концу года.</w:t>
            </w:r>
            <w:r>
              <w:br/>
            </w:r>
            <w:r>
              <w:rPr>
                <w:b/>
                <w:bCs/>
              </w:rPr>
              <w:lastRenderedPageBreak/>
              <w:t xml:space="preserve">    Ст.6. </w:t>
            </w:r>
            <w:r>
              <w:t xml:space="preserve">– В отступление от приложения 2 </w:t>
            </w:r>
            <w:proofErr w:type="gramStart"/>
            <w:r>
              <w:t>к настоящему закону в случае возникновения в течение года необходимости в перераспределении финансовых средств между видами</w:t>
            </w:r>
            <w:proofErr w:type="gramEnd"/>
            <w:r>
              <w:t xml:space="preserve"> медицинской помощи перераспределение осуществляется один раз в полугодие по решению Административного совета Национальной медицинской страховой компании, без внесения изменений в настоящий закон, в пределах 2% годовой суммы основного фонда.</w:t>
            </w:r>
            <w:r>
              <w:br/>
            </w:r>
            <w:r>
              <w:rPr>
                <w:b/>
                <w:bCs/>
              </w:rPr>
              <w:t>    Ст.7.</w:t>
            </w:r>
            <w:r>
              <w:t xml:space="preserve"> – (1) Финансовое учреждение, обслуживающее счета фондов обязательного медицинского страхования, уплачивает проценты на остатки  на счетах в размере, установленном договором, но не менее средневзвешенной процентной ставки по банковской системе на депозиты со сроком хранения до одного месяца, рассчитанной исходя из средних ставок, применяемых за последние три месяца. Эти проценты ежемесячно перечисляются на банковские счета Государственного казначейства, Национальной медицинской страховой компан</w:t>
            </w:r>
            <w:proofErr w:type="gramStart"/>
            <w:r>
              <w:t>ии и ее</w:t>
            </w:r>
            <w:proofErr w:type="gramEnd"/>
            <w:r>
              <w:t xml:space="preserve"> территориальных агентств.</w:t>
            </w:r>
            <w:r>
              <w:br/>
              <w:t>    (2) Министерство финансов ежемесячно выплачивает проценты, начисленные на остатки денежных средств на банковских счетах фондов обязательного медицинского страхования, открытых в составе единого казначейского счета.</w:t>
            </w:r>
            <w:r>
              <w:br/>
            </w:r>
            <w:r>
              <w:rPr>
                <w:b/>
                <w:bCs/>
              </w:rPr>
              <w:t xml:space="preserve">    Ст.8. </w:t>
            </w:r>
            <w:r>
              <w:t>– Настоящий закон вступает в силу с 1 января 2013 года.</w:t>
            </w:r>
            <w:r>
              <w:br/>
            </w:r>
            <w:r>
              <w:br/>
            </w:r>
            <w:r>
              <w:rPr>
                <w:rStyle w:val="docsign1"/>
              </w:rPr>
              <w:t>    ПРЕДСЕДАТЕЛЬ ПАРЛАМЕНТА                                                Мариан ЛУПУ</w:t>
            </w:r>
            <w:r>
              <w:br/>
            </w:r>
            <w:r>
              <w:br/>
            </w:r>
            <w:r>
              <w:rPr>
                <w:rStyle w:val="docsign1"/>
              </w:rPr>
              <w:t>    № 251. Кишинэу, 8 ноября 2012 г.</w:t>
            </w:r>
            <w:r>
              <w:br/>
            </w:r>
            <w:r>
              <w:br/>
              <w:t>   </w:t>
            </w:r>
          </w:p>
        </w:tc>
      </w:tr>
    </w:tbl>
    <w:p w:rsidR="00F67E52" w:rsidRPr="003C5721" w:rsidRDefault="00F67E52" w:rsidP="00F67E52">
      <w:pPr>
        <w:pStyle w:val="40"/>
        <w:shd w:val="clear" w:color="auto" w:fill="auto"/>
        <w:spacing w:line="240" w:lineRule="auto"/>
        <w:jc w:val="right"/>
        <w:rPr>
          <w:sz w:val="28"/>
          <w:szCs w:val="28"/>
        </w:rPr>
      </w:pPr>
      <w:r w:rsidRPr="003C5721">
        <w:rPr>
          <w:sz w:val="28"/>
          <w:szCs w:val="28"/>
        </w:rPr>
        <w:lastRenderedPageBreak/>
        <w:t>Приложение 1</w:t>
      </w:r>
    </w:p>
    <w:p w:rsidR="00F67E52" w:rsidRPr="00295741" w:rsidRDefault="00F67E52" w:rsidP="00F67E52">
      <w:pPr>
        <w:pStyle w:val="20"/>
        <w:shd w:val="clear" w:color="auto" w:fill="auto"/>
        <w:spacing w:line="240" w:lineRule="auto"/>
        <w:rPr>
          <w:b/>
          <w:sz w:val="28"/>
          <w:szCs w:val="28"/>
        </w:rPr>
      </w:pPr>
      <w:r w:rsidRPr="00295741">
        <w:rPr>
          <w:b/>
          <w:sz w:val="28"/>
          <w:szCs w:val="28"/>
        </w:rPr>
        <w:t xml:space="preserve">Свод </w:t>
      </w:r>
    </w:p>
    <w:p w:rsidR="00F67E52" w:rsidRPr="00295741" w:rsidRDefault="00F67E52" w:rsidP="00F67E52">
      <w:pPr>
        <w:pStyle w:val="20"/>
        <w:shd w:val="clear" w:color="auto" w:fill="auto"/>
        <w:spacing w:line="240" w:lineRule="auto"/>
        <w:rPr>
          <w:b/>
          <w:sz w:val="28"/>
          <w:szCs w:val="28"/>
        </w:rPr>
      </w:pPr>
      <w:r w:rsidRPr="00295741">
        <w:rPr>
          <w:b/>
          <w:sz w:val="28"/>
          <w:szCs w:val="28"/>
        </w:rPr>
        <w:t xml:space="preserve">фондов обязательного медицинского страхования </w:t>
      </w:r>
    </w:p>
    <w:p w:rsidR="00F67E52" w:rsidRPr="00295741" w:rsidRDefault="00F67E52" w:rsidP="00F67E52">
      <w:pPr>
        <w:pStyle w:val="20"/>
        <w:shd w:val="clear" w:color="auto" w:fill="auto"/>
        <w:spacing w:line="240" w:lineRule="auto"/>
        <w:rPr>
          <w:b/>
          <w:sz w:val="28"/>
          <w:szCs w:val="28"/>
        </w:rPr>
      </w:pPr>
      <w:r w:rsidRPr="00295741">
        <w:rPr>
          <w:b/>
          <w:sz w:val="28"/>
          <w:szCs w:val="28"/>
        </w:rPr>
        <w:t>по доходам, ра</w:t>
      </w:r>
      <w:r w:rsidRPr="00295741">
        <w:rPr>
          <w:b/>
          <w:sz w:val="28"/>
          <w:szCs w:val="28"/>
        </w:rPr>
        <w:t>с</w:t>
      </w:r>
      <w:r w:rsidRPr="00295741">
        <w:rPr>
          <w:b/>
          <w:sz w:val="28"/>
          <w:szCs w:val="28"/>
        </w:rPr>
        <w:t>ходам, дефициту и источникам финансирования</w:t>
      </w:r>
    </w:p>
    <w:p w:rsidR="00F67E52" w:rsidRPr="003C5721" w:rsidRDefault="00F67E52" w:rsidP="00F67E52">
      <w:pPr>
        <w:pStyle w:val="20"/>
        <w:shd w:val="clear" w:color="auto" w:fill="auto"/>
        <w:spacing w:line="240" w:lineRule="auto"/>
        <w:rPr>
          <w:sz w:val="28"/>
          <w:szCs w:val="28"/>
        </w:rPr>
      </w:pPr>
    </w:p>
    <w:p w:rsidR="00F67E52" w:rsidRPr="003C5721" w:rsidRDefault="00F67E52" w:rsidP="00F67E52">
      <w:pPr>
        <w:pStyle w:val="40"/>
        <w:shd w:val="clear" w:color="auto" w:fill="auto"/>
        <w:spacing w:line="240" w:lineRule="auto"/>
        <w:ind w:firstLine="567"/>
        <w:jc w:val="right"/>
        <w:rPr>
          <w:sz w:val="28"/>
          <w:szCs w:val="28"/>
        </w:rPr>
      </w:pPr>
      <w:r w:rsidRPr="003C5721">
        <w:rPr>
          <w:sz w:val="28"/>
          <w:szCs w:val="28"/>
          <w:lang w:val="ro-RO"/>
        </w:rPr>
        <w:lastRenderedPageBreak/>
        <w:t>-</w:t>
      </w:r>
      <w:r w:rsidRPr="003C5721">
        <w:rPr>
          <w:sz w:val="28"/>
          <w:szCs w:val="28"/>
        </w:rPr>
        <w:t>тыс.леев</w:t>
      </w:r>
      <w:r w:rsidRPr="003C5721">
        <w:rPr>
          <w:sz w:val="28"/>
          <w:szCs w:val="28"/>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5"/>
        <w:gridCol w:w="1826"/>
      </w:tblGrid>
      <w:tr w:rsidR="00F67E52" w:rsidRPr="003C5721" w:rsidTr="00665D61">
        <w:tc>
          <w:tcPr>
            <w:tcW w:w="8613" w:type="dxa"/>
          </w:tcPr>
          <w:p w:rsidR="00F67E52" w:rsidRPr="00295741" w:rsidRDefault="00F67E52" w:rsidP="00665D61">
            <w:pPr>
              <w:pStyle w:val="20"/>
              <w:shd w:val="clear" w:color="auto" w:fill="auto"/>
              <w:spacing w:line="240" w:lineRule="auto"/>
              <w:rPr>
                <w:b/>
                <w:sz w:val="28"/>
                <w:szCs w:val="28"/>
              </w:rPr>
            </w:pPr>
            <w:r w:rsidRPr="00295741">
              <w:rPr>
                <w:b/>
                <w:sz w:val="28"/>
                <w:szCs w:val="28"/>
              </w:rPr>
              <w:t>I. Доходы, всего</w:t>
            </w:r>
          </w:p>
          <w:p w:rsidR="00F67E52" w:rsidRPr="003C5721" w:rsidRDefault="00F67E52" w:rsidP="00665D61">
            <w:pPr>
              <w:pStyle w:val="1"/>
              <w:shd w:val="clear" w:color="auto" w:fill="auto"/>
              <w:spacing w:line="240" w:lineRule="auto"/>
              <w:rPr>
                <w:sz w:val="28"/>
                <w:szCs w:val="28"/>
              </w:rPr>
            </w:pPr>
            <w:r>
              <w:rPr>
                <w:sz w:val="28"/>
                <w:szCs w:val="28"/>
              </w:rPr>
              <w:t>       </w:t>
            </w:r>
            <w:r w:rsidRPr="003C5721">
              <w:rPr>
                <w:sz w:val="28"/>
                <w:szCs w:val="28"/>
              </w:rPr>
              <w:t>в том числе:</w:t>
            </w:r>
          </w:p>
        </w:tc>
        <w:tc>
          <w:tcPr>
            <w:tcW w:w="1892" w:type="dxa"/>
          </w:tcPr>
          <w:p w:rsidR="00F67E52" w:rsidRPr="00295741" w:rsidRDefault="00F67E52" w:rsidP="00665D61">
            <w:pPr>
              <w:pStyle w:val="20"/>
              <w:shd w:val="clear" w:color="auto" w:fill="auto"/>
              <w:spacing w:line="240" w:lineRule="auto"/>
              <w:jc w:val="right"/>
              <w:rPr>
                <w:b/>
                <w:sz w:val="28"/>
                <w:szCs w:val="28"/>
              </w:rPr>
            </w:pPr>
            <w:r w:rsidRPr="00295741">
              <w:rPr>
                <w:b/>
                <w:sz w:val="28"/>
                <w:szCs w:val="28"/>
              </w:rPr>
              <w:t>4078173,8</w:t>
            </w:r>
          </w:p>
        </w:tc>
      </w:tr>
      <w:tr w:rsidR="00F67E52" w:rsidRPr="003C5721" w:rsidTr="00665D61">
        <w:tc>
          <w:tcPr>
            <w:tcW w:w="8613" w:type="dxa"/>
          </w:tcPr>
          <w:p w:rsidR="00F67E52" w:rsidRPr="003C5721" w:rsidRDefault="00F67E52" w:rsidP="00665D61">
            <w:pPr>
              <w:pStyle w:val="1"/>
              <w:shd w:val="clear" w:color="auto" w:fill="auto"/>
              <w:spacing w:line="240" w:lineRule="auto"/>
              <w:rPr>
                <w:sz w:val="28"/>
                <w:szCs w:val="28"/>
              </w:rPr>
            </w:pPr>
            <w:r w:rsidRPr="003C5721">
              <w:rPr>
                <w:sz w:val="28"/>
                <w:szCs w:val="28"/>
              </w:rPr>
              <w:t>1. Взносы обязательного медицинского страхования, исчи</w:t>
            </w:r>
            <w:r w:rsidRPr="003C5721">
              <w:rPr>
                <w:sz w:val="28"/>
                <w:szCs w:val="28"/>
              </w:rPr>
              <w:t>с</w:t>
            </w:r>
            <w:r w:rsidRPr="003C5721">
              <w:rPr>
                <w:sz w:val="28"/>
                <w:szCs w:val="28"/>
              </w:rPr>
              <w:t>ленные в процентном отношении к заработной плате и другим выплатам, уплачиваемые работодателями и работниками</w:t>
            </w:r>
          </w:p>
        </w:tc>
        <w:tc>
          <w:tcPr>
            <w:tcW w:w="1892" w:type="dxa"/>
          </w:tcPr>
          <w:p w:rsidR="00F67E52" w:rsidRPr="003C5721" w:rsidRDefault="00F67E52" w:rsidP="00665D61">
            <w:pPr>
              <w:pStyle w:val="1"/>
              <w:shd w:val="clear" w:color="auto" w:fill="auto"/>
              <w:spacing w:line="240" w:lineRule="auto"/>
              <w:rPr>
                <w:sz w:val="28"/>
                <w:szCs w:val="28"/>
              </w:rPr>
            </w:pPr>
            <w:r w:rsidRPr="003C5721">
              <w:rPr>
                <w:sz w:val="28"/>
                <w:szCs w:val="28"/>
              </w:rPr>
              <w:t>1848626,5</w:t>
            </w:r>
          </w:p>
        </w:tc>
      </w:tr>
      <w:tr w:rsidR="00F67E52" w:rsidRPr="003C5721" w:rsidTr="00665D61">
        <w:tc>
          <w:tcPr>
            <w:tcW w:w="8613" w:type="dxa"/>
          </w:tcPr>
          <w:p w:rsidR="00F67E52" w:rsidRPr="003C5721" w:rsidRDefault="00F67E52" w:rsidP="00665D61">
            <w:pPr>
              <w:pStyle w:val="1"/>
              <w:shd w:val="clear" w:color="auto" w:fill="auto"/>
              <w:spacing w:line="240" w:lineRule="auto"/>
              <w:rPr>
                <w:sz w:val="28"/>
                <w:szCs w:val="28"/>
              </w:rPr>
            </w:pPr>
            <w:r w:rsidRPr="003C5721">
              <w:rPr>
                <w:sz w:val="28"/>
                <w:szCs w:val="28"/>
              </w:rPr>
              <w:t>2. Взносы обязательного медицинского страхования, исчи</w:t>
            </w:r>
            <w:r w:rsidRPr="003C5721">
              <w:rPr>
                <w:sz w:val="28"/>
                <w:szCs w:val="28"/>
              </w:rPr>
              <w:t>с</w:t>
            </w:r>
            <w:r w:rsidRPr="003C5721">
              <w:rPr>
                <w:sz w:val="28"/>
                <w:szCs w:val="28"/>
              </w:rPr>
              <w:t xml:space="preserve">ленные в фиксированной сумме, уплачиваемые физическими лицами с местом жительства или местом нахождения </w:t>
            </w:r>
            <w:r>
              <w:rPr>
                <w:sz w:val="28"/>
                <w:szCs w:val="28"/>
              </w:rPr>
              <w:t>в</w:t>
            </w:r>
            <w:r w:rsidRPr="003C5721">
              <w:rPr>
                <w:sz w:val="28"/>
                <w:szCs w:val="28"/>
              </w:rPr>
              <w:t xml:space="preserve"> Республик</w:t>
            </w:r>
            <w:r>
              <w:rPr>
                <w:sz w:val="28"/>
                <w:szCs w:val="28"/>
              </w:rPr>
              <w:t>е</w:t>
            </w:r>
            <w:r w:rsidRPr="003C5721">
              <w:rPr>
                <w:sz w:val="28"/>
                <w:szCs w:val="28"/>
              </w:rPr>
              <w:t xml:space="preserve"> Молдова</w:t>
            </w:r>
          </w:p>
        </w:tc>
        <w:tc>
          <w:tcPr>
            <w:tcW w:w="1892" w:type="dxa"/>
          </w:tcPr>
          <w:p w:rsidR="00F67E52" w:rsidRPr="003C5721" w:rsidRDefault="00F67E52" w:rsidP="00665D61">
            <w:pPr>
              <w:pStyle w:val="1"/>
              <w:shd w:val="clear" w:color="auto" w:fill="auto"/>
              <w:spacing w:line="240" w:lineRule="auto"/>
              <w:rPr>
                <w:sz w:val="28"/>
                <w:szCs w:val="28"/>
              </w:rPr>
            </w:pPr>
            <w:r w:rsidRPr="003C5721">
              <w:rPr>
                <w:sz w:val="28"/>
                <w:szCs w:val="28"/>
              </w:rPr>
              <w:t>74498,2</w:t>
            </w:r>
          </w:p>
        </w:tc>
      </w:tr>
      <w:tr w:rsidR="00F67E52" w:rsidRPr="003C5721" w:rsidTr="00665D61">
        <w:tc>
          <w:tcPr>
            <w:tcW w:w="8613" w:type="dxa"/>
          </w:tcPr>
          <w:p w:rsidR="00F67E52" w:rsidRPr="003C5721" w:rsidRDefault="00F67E52" w:rsidP="00665D61">
            <w:pPr>
              <w:pStyle w:val="1"/>
              <w:shd w:val="clear" w:color="auto" w:fill="auto"/>
              <w:spacing w:line="240" w:lineRule="auto"/>
              <w:rPr>
                <w:sz w:val="28"/>
                <w:szCs w:val="28"/>
              </w:rPr>
            </w:pPr>
            <w:r w:rsidRPr="003C5721">
              <w:rPr>
                <w:sz w:val="28"/>
                <w:szCs w:val="28"/>
              </w:rPr>
              <w:t>3. Прочие доходы</w:t>
            </w:r>
          </w:p>
        </w:tc>
        <w:tc>
          <w:tcPr>
            <w:tcW w:w="1892" w:type="dxa"/>
          </w:tcPr>
          <w:p w:rsidR="00F67E52" w:rsidRPr="003C5721" w:rsidRDefault="00F67E52" w:rsidP="00665D61">
            <w:pPr>
              <w:pStyle w:val="1"/>
              <w:shd w:val="clear" w:color="auto" w:fill="auto"/>
              <w:spacing w:line="240" w:lineRule="auto"/>
              <w:rPr>
                <w:sz w:val="28"/>
                <w:szCs w:val="28"/>
              </w:rPr>
            </w:pPr>
            <w:r w:rsidRPr="003C5721">
              <w:rPr>
                <w:sz w:val="28"/>
                <w:szCs w:val="28"/>
              </w:rPr>
              <w:t>12000,0</w:t>
            </w:r>
          </w:p>
        </w:tc>
      </w:tr>
      <w:tr w:rsidR="00F67E52" w:rsidRPr="003C5721" w:rsidTr="00665D61">
        <w:tc>
          <w:tcPr>
            <w:tcW w:w="8613" w:type="dxa"/>
          </w:tcPr>
          <w:p w:rsidR="00F67E52" w:rsidRPr="003C5721" w:rsidRDefault="00F67E52" w:rsidP="00665D61">
            <w:pPr>
              <w:pStyle w:val="1"/>
              <w:shd w:val="clear" w:color="auto" w:fill="auto"/>
              <w:spacing w:line="240" w:lineRule="auto"/>
              <w:rPr>
                <w:sz w:val="28"/>
                <w:szCs w:val="28"/>
              </w:rPr>
            </w:pPr>
            <w:r w:rsidRPr="003C5721">
              <w:rPr>
                <w:sz w:val="28"/>
                <w:szCs w:val="28"/>
              </w:rPr>
              <w:t>4. Трансферты из государственного бюджета для медицинского страхования категорий лиц, страхова</w:t>
            </w:r>
            <w:r>
              <w:rPr>
                <w:sz w:val="28"/>
                <w:szCs w:val="28"/>
              </w:rPr>
              <w:t>ние</w:t>
            </w:r>
            <w:r w:rsidRPr="003C5721">
              <w:rPr>
                <w:sz w:val="28"/>
                <w:szCs w:val="28"/>
              </w:rPr>
              <w:t xml:space="preserve"> которых </w:t>
            </w:r>
            <w:r>
              <w:rPr>
                <w:sz w:val="28"/>
                <w:szCs w:val="28"/>
              </w:rPr>
              <w:t>осуществляется</w:t>
            </w:r>
            <w:r w:rsidRPr="003C5721">
              <w:rPr>
                <w:sz w:val="28"/>
                <w:szCs w:val="28"/>
              </w:rPr>
              <w:t xml:space="preserve"> Правительство</w:t>
            </w:r>
            <w:r>
              <w:rPr>
                <w:sz w:val="28"/>
                <w:szCs w:val="28"/>
              </w:rPr>
              <w:t>м</w:t>
            </w:r>
          </w:p>
        </w:tc>
        <w:tc>
          <w:tcPr>
            <w:tcW w:w="1892" w:type="dxa"/>
          </w:tcPr>
          <w:p w:rsidR="00F67E52" w:rsidRPr="003C5721" w:rsidRDefault="00F67E52" w:rsidP="00665D61">
            <w:pPr>
              <w:pStyle w:val="1"/>
              <w:shd w:val="clear" w:color="auto" w:fill="auto"/>
              <w:spacing w:line="240" w:lineRule="auto"/>
              <w:rPr>
                <w:sz w:val="28"/>
                <w:szCs w:val="28"/>
              </w:rPr>
            </w:pPr>
            <w:r w:rsidRPr="003C5721">
              <w:rPr>
                <w:sz w:val="28"/>
                <w:szCs w:val="28"/>
              </w:rPr>
              <w:t>2142432,0</w:t>
            </w:r>
          </w:p>
        </w:tc>
      </w:tr>
      <w:tr w:rsidR="00F67E52" w:rsidRPr="003C5721" w:rsidTr="00665D61">
        <w:tc>
          <w:tcPr>
            <w:tcW w:w="8613" w:type="dxa"/>
          </w:tcPr>
          <w:p w:rsidR="00F67E52" w:rsidRPr="003C5721" w:rsidRDefault="00F67E52" w:rsidP="00665D61">
            <w:pPr>
              <w:pStyle w:val="1"/>
              <w:shd w:val="clear" w:color="auto" w:fill="auto"/>
              <w:spacing w:line="240" w:lineRule="auto"/>
              <w:rPr>
                <w:sz w:val="28"/>
                <w:szCs w:val="28"/>
              </w:rPr>
            </w:pPr>
            <w:r w:rsidRPr="003C5721">
              <w:rPr>
                <w:sz w:val="28"/>
                <w:szCs w:val="28"/>
              </w:rPr>
              <w:t>5. Трансферты из государственного бюджета для возмещения упущенн</w:t>
            </w:r>
            <w:r>
              <w:rPr>
                <w:sz w:val="28"/>
                <w:szCs w:val="28"/>
              </w:rPr>
              <w:t>ой выгоды в соответствии со</w:t>
            </w:r>
            <w:r w:rsidRPr="003C5721">
              <w:rPr>
                <w:sz w:val="28"/>
                <w:szCs w:val="28"/>
              </w:rPr>
              <w:t xml:space="preserve"> статье</w:t>
            </w:r>
            <w:r>
              <w:rPr>
                <w:sz w:val="28"/>
                <w:szCs w:val="28"/>
              </w:rPr>
              <w:t>й</w:t>
            </w:r>
            <w:r w:rsidRPr="003C5721">
              <w:rPr>
                <w:sz w:val="28"/>
                <w:szCs w:val="28"/>
              </w:rPr>
              <w:t xml:space="preserve"> 3 Закона № 39-XVI от 2 марта 2006 года</w:t>
            </w:r>
          </w:p>
        </w:tc>
        <w:tc>
          <w:tcPr>
            <w:tcW w:w="1892" w:type="dxa"/>
          </w:tcPr>
          <w:p w:rsidR="00F67E52" w:rsidRPr="003C5721" w:rsidRDefault="00F67E52" w:rsidP="00665D61">
            <w:pPr>
              <w:pStyle w:val="1"/>
              <w:shd w:val="clear" w:color="auto" w:fill="auto"/>
              <w:spacing w:line="240" w:lineRule="auto"/>
              <w:rPr>
                <w:sz w:val="28"/>
                <w:szCs w:val="28"/>
              </w:rPr>
            </w:pPr>
            <w:r w:rsidRPr="003C5721">
              <w:rPr>
                <w:sz w:val="28"/>
                <w:szCs w:val="28"/>
              </w:rPr>
              <w:t>617,1</w:t>
            </w:r>
          </w:p>
        </w:tc>
      </w:tr>
      <w:tr w:rsidR="00F67E52" w:rsidRPr="003C5721" w:rsidTr="00665D61">
        <w:tc>
          <w:tcPr>
            <w:tcW w:w="8613" w:type="dxa"/>
          </w:tcPr>
          <w:p w:rsidR="00F67E52" w:rsidRPr="003C5721" w:rsidRDefault="00F67E52" w:rsidP="00665D61">
            <w:pPr>
              <w:pStyle w:val="40"/>
              <w:shd w:val="clear" w:color="auto" w:fill="auto"/>
              <w:spacing w:line="240" w:lineRule="auto"/>
              <w:rPr>
                <w:sz w:val="28"/>
                <w:szCs w:val="28"/>
              </w:rPr>
            </w:pPr>
          </w:p>
        </w:tc>
        <w:tc>
          <w:tcPr>
            <w:tcW w:w="1892" w:type="dxa"/>
          </w:tcPr>
          <w:p w:rsidR="00F67E52" w:rsidRPr="003C5721" w:rsidRDefault="00F67E52" w:rsidP="00665D61">
            <w:pPr>
              <w:pStyle w:val="40"/>
              <w:shd w:val="clear" w:color="auto" w:fill="auto"/>
              <w:spacing w:line="240" w:lineRule="auto"/>
              <w:jc w:val="right"/>
              <w:rPr>
                <w:sz w:val="28"/>
                <w:szCs w:val="28"/>
              </w:rPr>
            </w:pPr>
          </w:p>
        </w:tc>
      </w:tr>
      <w:tr w:rsidR="00F67E52" w:rsidRPr="003C5721" w:rsidTr="00665D61">
        <w:tc>
          <w:tcPr>
            <w:tcW w:w="8613" w:type="dxa"/>
          </w:tcPr>
          <w:p w:rsidR="00F67E52" w:rsidRPr="00295741" w:rsidRDefault="00F67E52" w:rsidP="00665D61">
            <w:pPr>
              <w:pStyle w:val="20"/>
              <w:shd w:val="clear" w:color="auto" w:fill="auto"/>
              <w:spacing w:line="240" w:lineRule="auto"/>
              <w:rPr>
                <w:b/>
                <w:sz w:val="28"/>
                <w:szCs w:val="28"/>
              </w:rPr>
            </w:pPr>
            <w:r w:rsidRPr="00295741">
              <w:rPr>
                <w:b/>
                <w:sz w:val="28"/>
                <w:szCs w:val="28"/>
              </w:rPr>
              <w:t>II. Расходы, всего</w:t>
            </w:r>
          </w:p>
          <w:p w:rsidR="00F67E52" w:rsidRPr="003C5721" w:rsidRDefault="00F67E52" w:rsidP="00665D61">
            <w:pPr>
              <w:pStyle w:val="1"/>
              <w:shd w:val="clear" w:color="auto" w:fill="auto"/>
              <w:spacing w:line="240" w:lineRule="auto"/>
              <w:rPr>
                <w:sz w:val="28"/>
                <w:szCs w:val="28"/>
              </w:rPr>
            </w:pPr>
            <w:r>
              <w:rPr>
                <w:sz w:val="28"/>
                <w:szCs w:val="28"/>
              </w:rPr>
              <w:t xml:space="preserve">        </w:t>
            </w:r>
            <w:r w:rsidRPr="003C5721">
              <w:rPr>
                <w:sz w:val="28"/>
                <w:szCs w:val="28"/>
              </w:rPr>
              <w:t>в том числе:</w:t>
            </w:r>
          </w:p>
        </w:tc>
        <w:tc>
          <w:tcPr>
            <w:tcW w:w="1892" w:type="dxa"/>
          </w:tcPr>
          <w:p w:rsidR="00F67E52" w:rsidRPr="00295741" w:rsidRDefault="00F67E52" w:rsidP="00665D61">
            <w:pPr>
              <w:pStyle w:val="20"/>
              <w:shd w:val="clear" w:color="auto" w:fill="auto"/>
              <w:spacing w:line="240" w:lineRule="auto"/>
              <w:jc w:val="right"/>
              <w:rPr>
                <w:b/>
                <w:sz w:val="28"/>
                <w:szCs w:val="28"/>
              </w:rPr>
            </w:pPr>
            <w:r w:rsidRPr="00295741">
              <w:rPr>
                <w:b/>
                <w:sz w:val="28"/>
                <w:szCs w:val="28"/>
              </w:rPr>
              <w:t>4178173,8</w:t>
            </w:r>
          </w:p>
        </w:tc>
      </w:tr>
      <w:tr w:rsidR="00F67E52" w:rsidRPr="003C5721" w:rsidTr="00665D61">
        <w:tc>
          <w:tcPr>
            <w:tcW w:w="8613" w:type="dxa"/>
          </w:tcPr>
          <w:p w:rsidR="00F67E52" w:rsidRPr="003C5721" w:rsidRDefault="00F67E52" w:rsidP="00665D61">
            <w:pPr>
              <w:pStyle w:val="1"/>
              <w:shd w:val="clear" w:color="auto" w:fill="auto"/>
              <w:spacing w:line="240" w:lineRule="auto"/>
              <w:rPr>
                <w:sz w:val="28"/>
                <w:szCs w:val="28"/>
              </w:rPr>
            </w:pPr>
            <w:r w:rsidRPr="003C5721">
              <w:rPr>
                <w:sz w:val="28"/>
                <w:szCs w:val="28"/>
              </w:rPr>
              <w:t>1. Фонд оплаты текущих медицинских услуг (основной фонд)</w:t>
            </w:r>
          </w:p>
        </w:tc>
        <w:tc>
          <w:tcPr>
            <w:tcW w:w="1892" w:type="dxa"/>
          </w:tcPr>
          <w:p w:rsidR="00F67E52" w:rsidRPr="003C5721" w:rsidRDefault="00F67E52" w:rsidP="00665D61">
            <w:pPr>
              <w:pStyle w:val="1"/>
              <w:shd w:val="clear" w:color="auto" w:fill="auto"/>
              <w:spacing w:line="240" w:lineRule="auto"/>
              <w:rPr>
                <w:sz w:val="28"/>
                <w:szCs w:val="28"/>
              </w:rPr>
            </w:pPr>
            <w:r w:rsidRPr="003C5721">
              <w:rPr>
                <w:sz w:val="28"/>
                <w:szCs w:val="28"/>
              </w:rPr>
              <w:t>3890531,9</w:t>
            </w:r>
          </w:p>
        </w:tc>
      </w:tr>
      <w:tr w:rsidR="00F67E52" w:rsidRPr="003C5721" w:rsidTr="00665D61">
        <w:tc>
          <w:tcPr>
            <w:tcW w:w="8613" w:type="dxa"/>
          </w:tcPr>
          <w:p w:rsidR="00F67E52" w:rsidRPr="003C5721" w:rsidRDefault="00F67E52" w:rsidP="00665D61">
            <w:pPr>
              <w:pStyle w:val="1"/>
              <w:shd w:val="clear" w:color="auto" w:fill="auto"/>
              <w:spacing w:line="240" w:lineRule="auto"/>
              <w:rPr>
                <w:sz w:val="28"/>
                <w:szCs w:val="28"/>
              </w:rPr>
            </w:pPr>
            <w:r w:rsidRPr="003C5721">
              <w:rPr>
                <w:sz w:val="28"/>
                <w:szCs w:val="28"/>
              </w:rPr>
              <w:t>2. Резервный фонд обязательного медицинского страхования</w:t>
            </w:r>
          </w:p>
        </w:tc>
        <w:tc>
          <w:tcPr>
            <w:tcW w:w="1892" w:type="dxa"/>
          </w:tcPr>
          <w:p w:rsidR="00F67E52" w:rsidRPr="003C5721" w:rsidRDefault="00F67E52" w:rsidP="00665D61">
            <w:pPr>
              <w:pStyle w:val="1"/>
              <w:shd w:val="clear" w:color="auto" w:fill="auto"/>
              <w:spacing w:line="240" w:lineRule="auto"/>
              <w:rPr>
                <w:sz w:val="28"/>
                <w:szCs w:val="28"/>
              </w:rPr>
            </w:pPr>
            <w:r w:rsidRPr="003C5721">
              <w:rPr>
                <w:sz w:val="28"/>
                <w:szCs w:val="28"/>
              </w:rPr>
              <w:t>65781,7</w:t>
            </w:r>
          </w:p>
        </w:tc>
      </w:tr>
      <w:tr w:rsidR="00F67E52" w:rsidRPr="003C5721" w:rsidTr="00665D61">
        <w:tc>
          <w:tcPr>
            <w:tcW w:w="8613" w:type="dxa"/>
          </w:tcPr>
          <w:p w:rsidR="00F67E52" w:rsidRPr="003C5721" w:rsidRDefault="00F67E52" w:rsidP="00665D61">
            <w:pPr>
              <w:pStyle w:val="1"/>
              <w:shd w:val="clear" w:color="auto" w:fill="auto"/>
              <w:spacing w:line="240" w:lineRule="auto"/>
              <w:rPr>
                <w:sz w:val="28"/>
                <w:szCs w:val="28"/>
              </w:rPr>
            </w:pPr>
            <w:r w:rsidRPr="003C5721">
              <w:rPr>
                <w:sz w:val="28"/>
                <w:szCs w:val="28"/>
              </w:rPr>
              <w:t>3. Фонд профилактических мероприятий (предупреждение рисков заболевания)</w:t>
            </w:r>
          </w:p>
        </w:tc>
        <w:tc>
          <w:tcPr>
            <w:tcW w:w="1892" w:type="dxa"/>
          </w:tcPr>
          <w:p w:rsidR="00F67E52" w:rsidRPr="003C5721" w:rsidRDefault="00F67E52" w:rsidP="00665D61">
            <w:pPr>
              <w:pStyle w:val="1"/>
              <w:shd w:val="clear" w:color="auto" w:fill="auto"/>
              <w:spacing w:line="240" w:lineRule="auto"/>
              <w:rPr>
                <w:sz w:val="28"/>
                <w:szCs w:val="28"/>
              </w:rPr>
            </w:pPr>
            <w:r w:rsidRPr="003C5721">
              <w:rPr>
                <w:sz w:val="28"/>
                <w:szCs w:val="28"/>
              </w:rPr>
              <w:t>40781,7</w:t>
            </w:r>
          </w:p>
        </w:tc>
      </w:tr>
      <w:tr w:rsidR="00F67E52" w:rsidRPr="003C5721" w:rsidTr="00665D61">
        <w:tc>
          <w:tcPr>
            <w:tcW w:w="8613" w:type="dxa"/>
          </w:tcPr>
          <w:p w:rsidR="00F67E52" w:rsidRPr="003C5721" w:rsidRDefault="00F67E52" w:rsidP="00665D61">
            <w:pPr>
              <w:pStyle w:val="1"/>
              <w:shd w:val="clear" w:color="auto" w:fill="auto"/>
              <w:spacing w:line="240" w:lineRule="auto"/>
              <w:rPr>
                <w:sz w:val="28"/>
                <w:szCs w:val="28"/>
              </w:rPr>
            </w:pPr>
            <w:r w:rsidRPr="003C5721">
              <w:rPr>
                <w:sz w:val="28"/>
                <w:szCs w:val="28"/>
              </w:rPr>
              <w:t xml:space="preserve">4. Фонд развития и модернизации </w:t>
            </w:r>
            <w:r>
              <w:rPr>
                <w:sz w:val="28"/>
                <w:szCs w:val="28"/>
              </w:rPr>
              <w:t xml:space="preserve">публичных </w:t>
            </w:r>
            <w:r w:rsidRPr="003C5721">
              <w:rPr>
                <w:sz w:val="28"/>
                <w:szCs w:val="28"/>
              </w:rPr>
              <w:t>поста</w:t>
            </w:r>
            <w:r w:rsidRPr="003C5721">
              <w:rPr>
                <w:sz w:val="28"/>
                <w:szCs w:val="28"/>
              </w:rPr>
              <w:t>в</w:t>
            </w:r>
            <w:r w:rsidRPr="003C5721">
              <w:rPr>
                <w:sz w:val="28"/>
                <w:szCs w:val="28"/>
              </w:rPr>
              <w:t>щиков медицинских услуг</w:t>
            </w:r>
          </w:p>
        </w:tc>
        <w:tc>
          <w:tcPr>
            <w:tcW w:w="1892" w:type="dxa"/>
          </w:tcPr>
          <w:p w:rsidR="00F67E52" w:rsidRPr="003C5721" w:rsidRDefault="00F67E52" w:rsidP="00665D61">
            <w:pPr>
              <w:pStyle w:val="1"/>
              <w:shd w:val="clear" w:color="auto" w:fill="auto"/>
              <w:spacing w:line="240" w:lineRule="auto"/>
              <w:rPr>
                <w:sz w:val="28"/>
                <w:szCs w:val="28"/>
              </w:rPr>
            </w:pPr>
            <w:r w:rsidRPr="003C5721">
              <w:rPr>
                <w:sz w:val="28"/>
                <w:szCs w:val="28"/>
              </w:rPr>
              <w:t>131563,5</w:t>
            </w:r>
          </w:p>
        </w:tc>
      </w:tr>
      <w:tr w:rsidR="00F67E52" w:rsidRPr="003C5721" w:rsidTr="00665D61">
        <w:tc>
          <w:tcPr>
            <w:tcW w:w="8613" w:type="dxa"/>
          </w:tcPr>
          <w:p w:rsidR="00F67E52" w:rsidRPr="003C5721" w:rsidRDefault="00F67E52" w:rsidP="00665D61">
            <w:pPr>
              <w:pStyle w:val="1"/>
              <w:shd w:val="clear" w:color="auto" w:fill="auto"/>
              <w:spacing w:line="240" w:lineRule="auto"/>
              <w:rPr>
                <w:sz w:val="28"/>
                <w:szCs w:val="28"/>
              </w:rPr>
            </w:pPr>
            <w:r w:rsidRPr="003C5721">
              <w:rPr>
                <w:sz w:val="28"/>
                <w:szCs w:val="28"/>
              </w:rPr>
              <w:t>5. Фонд управления системой обязательного медицинского страхования</w:t>
            </w:r>
          </w:p>
        </w:tc>
        <w:tc>
          <w:tcPr>
            <w:tcW w:w="1892" w:type="dxa"/>
          </w:tcPr>
          <w:p w:rsidR="00F67E52" w:rsidRPr="003C5721" w:rsidRDefault="00F67E52" w:rsidP="00665D61">
            <w:pPr>
              <w:pStyle w:val="1"/>
              <w:shd w:val="clear" w:color="auto" w:fill="auto"/>
              <w:spacing w:line="240" w:lineRule="auto"/>
              <w:rPr>
                <w:sz w:val="28"/>
                <w:szCs w:val="28"/>
              </w:rPr>
            </w:pPr>
            <w:r w:rsidRPr="003C5721">
              <w:rPr>
                <w:sz w:val="28"/>
                <w:szCs w:val="28"/>
              </w:rPr>
              <w:t>49515,0</w:t>
            </w:r>
          </w:p>
        </w:tc>
      </w:tr>
      <w:tr w:rsidR="00F67E52" w:rsidRPr="003C5721" w:rsidTr="00665D61">
        <w:tc>
          <w:tcPr>
            <w:tcW w:w="8613" w:type="dxa"/>
          </w:tcPr>
          <w:p w:rsidR="00F67E52" w:rsidRPr="003C5721" w:rsidRDefault="00F67E52" w:rsidP="00665D61">
            <w:pPr>
              <w:pStyle w:val="40"/>
              <w:shd w:val="clear" w:color="auto" w:fill="auto"/>
              <w:spacing w:line="240" w:lineRule="auto"/>
              <w:rPr>
                <w:sz w:val="28"/>
                <w:szCs w:val="28"/>
              </w:rPr>
            </w:pPr>
          </w:p>
        </w:tc>
        <w:tc>
          <w:tcPr>
            <w:tcW w:w="1892" w:type="dxa"/>
          </w:tcPr>
          <w:p w:rsidR="00F67E52" w:rsidRPr="003C5721" w:rsidRDefault="00F67E52" w:rsidP="00665D61">
            <w:pPr>
              <w:pStyle w:val="40"/>
              <w:shd w:val="clear" w:color="auto" w:fill="auto"/>
              <w:spacing w:line="240" w:lineRule="auto"/>
              <w:jc w:val="right"/>
              <w:rPr>
                <w:sz w:val="28"/>
                <w:szCs w:val="28"/>
              </w:rPr>
            </w:pPr>
          </w:p>
        </w:tc>
      </w:tr>
      <w:tr w:rsidR="00F67E52" w:rsidRPr="00295741" w:rsidTr="00665D61">
        <w:tc>
          <w:tcPr>
            <w:tcW w:w="8613" w:type="dxa"/>
          </w:tcPr>
          <w:p w:rsidR="00F67E52" w:rsidRPr="00295741" w:rsidRDefault="00F67E52" w:rsidP="00665D61">
            <w:pPr>
              <w:pStyle w:val="20"/>
              <w:shd w:val="clear" w:color="auto" w:fill="auto"/>
              <w:spacing w:line="240" w:lineRule="auto"/>
              <w:rPr>
                <w:b/>
                <w:sz w:val="28"/>
                <w:szCs w:val="28"/>
              </w:rPr>
            </w:pPr>
            <w:r w:rsidRPr="00295741">
              <w:rPr>
                <w:b/>
                <w:sz w:val="28"/>
                <w:szCs w:val="28"/>
              </w:rPr>
              <w:t>III. Дефицит (-)</w:t>
            </w:r>
          </w:p>
        </w:tc>
        <w:tc>
          <w:tcPr>
            <w:tcW w:w="1892" w:type="dxa"/>
          </w:tcPr>
          <w:p w:rsidR="00F67E52" w:rsidRPr="00295741" w:rsidRDefault="00F67E52" w:rsidP="00665D61">
            <w:pPr>
              <w:pStyle w:val="1"/>
              <w:shd w:val="clear" w:color="auto" w:fill="auto"/>
              <w:spacing w:line="240" w:lineRule="auto"/>
              <w:rPr>
                <w:b/>
                <w:sz w:val="28"/>
                <w:szCs w:val="28"/>
              </w:rPr>
            </w:pPr>
            <w:r w:rsidRPr="00295741">
              <w:rPr>
                <w:b/>
                <w:sz w:val="28"/>
                <w:szCs w:val="28"/>
              </w:rPr>
              <w:t>-100000,0</w:t>
            </w:r>
          </w:p>
        </w:tc>
      </w:tr>
      <w:tr w:rsidR="00F67E52" w:rsidRPr="003C5721" w:rsidTr="00665D61">
        <w:tc>
          <w:tcPr>
            <w:tcW w:w="8613" w:type="dxa"/>
          </w:tcPr>
          <w:p w:rsidR="00F67E52" w:rsidRPr="003C5721" w:rsidRDefault="00F67E52" w:rsidP="00665D61">
            <w:pPr>
              <w:pStyle w:val="1"/>
              <w:shd w:val="clear" w:color="auto" w:fill="auto"/>
              <w:spacing w:line="240" w:lineRule="auto"/>
              <w:rPr>
                <w:sz w:val="28"/>
                <w:szCs w:val="28"/>
              </w:rPr>
            </w:pPr>
            <w:r w:rsidRPr="003C5721">
              <w:rPr>
                <w:sz w:val="28"/>
                <w:szCs w:val="28"/>
              </w:rPr>
              <w:t>1. Источники финансирования</w:t>
            </w:r>
          </w:p>
        </w:tc>
        <w:tc>
          <w:tcPr>
            <w:tcW w:w="1892" w:type="dxa"/>
          </w:tcPr>
          <w:p w:rsidR="00F67E52" w:rsidRPr="003C5721" w:rsidRDefault="00F67E52" w:rsidP="00665D61">
            <w:pPr>
              <w:pStyle w:val="1"/>
              <w:shd w:val="clear" w:color="auto" w:fill="auto"/>
              <w:spacing w:line="240" w:lineRule="auto"/>
              <w:rPr>
                <w:sz w:val="28"/>
                <w:szCs w:val="28"/>
              </w:rPr>
            </w:pPr>
            <w:r w:rsidRPr="003C5721">
              <w:rPr>
                <w:sz w:val="28"/>
                <w:szCs w:val="28"/>
              </w:rPr>
              <w:t>+100000,0</w:t>
            </w:r>
          </w:p>
        </w:tc>
      </w:tr>
      <w:tr w:rsidR="00F67E52" w:rsidRPr="003C5721" w:rsidTr="00665D61">
        <w:tc>
          <w:tcPr>
            <w:tcW w:w="8613" w:type="dxa"/>
          </w:tcPr>
          <w:p w:rsidR="00F67E52" w:rsidRPr="003C5721" w:rsidRDefault="00F67E52" w:rsidP="00665D61">
            <w:pPr>
              <w:pStyle w:val="1"/>
              <w:shd w:val="clear" w:color="auto" w:fill="auto"/>
              <w:spacing w:line="240" w:lineRule="auto"/>
              <w:rPr>
                <w:sz w:val="28"/>
                <w:szCs w:val="28"/>
              </w:rPr>
            </w:pPr>
            <w:r w:rsidRPr="003C5721">
              <w:rPr>
                <w:sz w:val="28"/>
                <w:szCs w:val="28"/>
              </w:rPr>
              <w:t>2. Изменение остатков на счетах</w:t>
            </w:r>
          </w:p>
        </w:tc>
        <w:tc>
          <w:tcPr>
            <w:tcW w:w="1892" w:type="dxa"/>
          </w:tcPr>
          <w:p w:rsidR="00F67E52" w:rsidRPr="003C5721" w:rsidRDefault="00F67E52" w:rsidP="00665D61">
            <w:pPr>
              <w:pStyle w:val="1"/>
              <w:shd w:val="clear" w:color="auto" w:fill="auto"/>
              <w:spacing w:line="240" w:lineRule="auto"/>
              <w:rPr>
                <w:sz w:val="28"/>
                <w:szCs w:val="28"/>
              </w:rPr>
            </w:pPr>
            <w:r w:rsidRPr="003C5721">
              <w:rPr>
                <w:sz w:val="28"/>
                <w:szCs w:val="28"/>
              </w:rPr>
              <w:t>+100000,0</w:t>
            </w:r>
          </w:p>
        </w:tc>
      </w:tr>
    </w:tbl>
    <w:p w:rsidR="00F67E52" w:rsidRPr="003C5721" w:rsidRDefault="00F67E52" w:rsidP="00F67E52">
      <w:pPr>
        <w:pStyle w:val="40"/>
        <w:shd w:val="clear" w:color="auto" w:fill="auto"/>
        <w:spacing w:line="240" w:lineRule="auto"/>
        <w:ind w:firstLine="567"/>
        <w:rPr>
          <w:sz w:val="28"/>
          <w:szCs w:val="28"/>
        </w:rPr>
      </w:pPr>
    </w:p>
    <w:p w:rsidR="00F67E52" w:rsidRDefault="00F67E52" w:rsidP="00F67E52">
      <w:pPr>
        <w:pStyle w:val="40"/>
        <w:shd w:val="clear" w:color="auto" w:fill="auto"/>
        <w:spacing w:line="240" w:lineRule="auto"/>
        <w:ind w:firstLine="567"/>
        <w:jc w:val="right"/>
        <w:rPr>
          <w:sz w:val="28"/>
          <w:szCs w:val="28"/>
        </w:rPr>
      </w:pPr>
      <w:r w:rsidRPr="00703C4D">
        <w:rPr>
          <w:sz w:val="28"/>
          <w:szCs w:val="28"/>
        </w:rPr>
        <w:t>Приложение 2</w:t>
      </w:r>
    </w:p>
    <w:p w:rsidR="00F67E52" w:rsidRDefault="00F67E52" w:rsidP="00F67E52">
      <w:pPr>
        <w:pStyle w:val="40"/>
        <w:shd w:val="clear" w:color="auto" w:fill="auto"/>
        <w:spacing w:line="240" w:lineRule="auto"/>
        <w:ind w:firstLine="567"/>
        <w:jc w:val="right"/>
        <w:rPr>
          <w:sz w:val="28"/>
          <w:szCs w:val="28"/>
        </w:rPr>
      </w:pPr>
    </w:p>
    <w:p w:rsidR="00F67E52" w:rsidRPr="00703C4D" w:rsidRDefault="00F67E52" w:rsidP="00F67E52">
      <w:pPr>
        <w:pStyle w:val="40"/>
        <w:shd w:val="clear" w:color="auto" w:fill="auto"/>
        <w:spacing w:line="240" w:lineRule="auto"/>
        <w:ind w:firstLine="567"/>
        <w:jc w:val="right"/>
        <w:rPr>
          <w:sz w:val="28"/>
          <w:szCs w:val="28"/>
        </w:rPr>
      </w:pPr>
    </w:p>
    <w:p w:rsidR="00F67E52" w:rsidRPr="00C31E75" w:rsidRDefault="00F67E52" w:rsidP="00F67E52">
      <w:pPr>
        <w:pStyle w:val="20"/>
        <w:shd w:val="clear" w:color="auto" w:fill="auto"/>
        <w:spacing w:line="240" w:lineRule="auto"/>
        <w:rPr>
          <w:b/>
          <w:sz w:val="28"/>
          <w:szCs w:val="28"/>
        </w:rPr>
      </w:pPr>
      <w:r w:rsidRPr="00C31E75">
        <w:rPr>
          <w:b/>
          <w:sz w:val="28"/>
          <w:szCs w:val="28"/>
        </w:rPr>
        <w:t>Перечень</w:t>
      </w:r>
    </w:p>
    <w:p w:rsidR="00F67E52" w:rsidRPr="00C31E75" w:rsidRDefault="00F67E52" w:rsidP="00F67E52">
      <w:pPr>
        <w:pStyle w:val="20"/>
        <w:shd w:val="clear" w:color="auto" w:fill="auto"/>
        <w:spacing w:line="240" w:lineRule="auto"/>
        <w:rPr>
          <w:b/>
          <w:sz w:val="28"/>
          <w:szCs w:val="28"/>
        </w:rPr>
      </w:pPr>
      <w:r w:rsidRPr="00C31E75">
        <w:rPr>
          <w:b/>
          <w:sz w:val="28"/>
          <w:szCs w:val="28"/>
        </w:rPr>
        <w:t xml:space="preserve">фондов обязательного медицинского страхования, </w:t>
      </w:r>
    </w:p>
    <w:p w:rsidR="00F67E52" w:rsidRPr="00703C4D" w:rsidRDefault="00F67E52" w:rsidP="00F67E52">
      <w:pPr>
        <w:pStyle w:val="20"/>
        <w:shd w:val="clear" w:color="auto" w:fill="auto"/>
        <w:spacing w:line="240" w:lineRule="auto"/>
        <w:rPr>
          <w:sz w:val="28"/>
          <w:szCs w:val="28"/>
        </w:rPr>
      </w:pPr>
      <w:r w:rsidRPr="00C31E75">
        <w:rPr>
          <w:b/>
          <w:sz w:val="28"/>
          <w:szCs w:val="28"/>
        </w:rPr>
        <w:t>основанных на пр</w:t>
      </w:r>
      <w:r w:rsidRPr="00C31E75">
        <w:rPr>
          <w:b/>
          <w:sz w:val="28"/>
          <w:szCs w:val="28"/>
        </w:rPr>
        <w:t>о</w:t>
      </w:r>
      <w:r w:rsidRPr="00C31E75">
        <w:rPr>
          <w:b/>
          <w:sz w:val="28"/>
          <w:szCs w:val="28"/>
        </w:rPr>
        <w:t>граммах и подпрограммах</w:t>
      </w:r>
    </w:p>
    <w:p w:rsidR="00F67E52" w:rsidRPr="00703C4D" w:rsidRDefault="00F67E52" w:rsidP="00F67E52">
      <w:pPr>
        <w:pStyle w:val="20"/>
        <w:shd w:val="clear" w:color="auto" w:fill="auto"/>
        <w:spacing w:line="240" w:lineRule="auto"/>
        <w:rPr>
          <w:sz w:val="28"/>
          <w:szCs w:val="28"/>
        </w:rPr>
      </w:pPr>
    </w:p>
    <w:tbl>
      <w:tblPr>
        <w:tblW w:w="0" w:type="auto"/>
        <w:tblInd w:w="108" w:type="dxa"/>
        <w:tblBorders>
          <w:top w:val="single" w:sz="4" w:space="0" w:color="auto"/>
          <w:left w:val="single" w:sz="4" w:space="0" w:color="auto"/>
          <w:right w:val="single" w:sz="4" w:space="0" w:color="auto"/>
          <w:insideH w:val="single" w:sz="4" w:space="0" w:color="auto"/>
          <w:insideV w:val="single" w:sz="4" w:space="0" w:color="auto"/>
        </w:tblBorders>
        <w:tblLook w:val="04A0"/>
      </w:tblPr>
      <w:tblGrid>
        <w:gridCol w:w="4416"/>
        <w:gridCol w:w="3381"/>
        <w:gridCol w:w="1666"/>
      </w:tblGrid>
      <w:tr w:rsidR="00F67E52" w:rsidRPr="00703C4D" w:rsidTr="00665D61">
        <w:tc>
          <w:tcPr>
            <w:tcW w:w="4416" w:type="dxa"/>
          </w:tcPr>
          <w:p w:rsidR="00F67E52" w:rsidRPr="00703C4D" w:rsidRDefault="00F67E52" w:rsidP="00665D61">
            <w:pPr>
              <w:pStyle w:val="40"/>
              <w:shd w:val="clear" w:color="auto" w:fill="auto"/>
              <w:spacing w:line="240" w:lineRule="auto"/>
              <w:rPr>
                <w:sz w:val="28"/>
                <w:szCs w:val="28"/>
              </w:rPr>
            </w:pPr>
            <w:r w:rsidRPr="00703C4D">
              <w:rPr>
                <w:sz w:val="28"/>
                <w:szCs w:val="28"/>
              </w:rPr>
              <w:t>Программа/подпрограмма/фонд</w:t>
            </w:r>
          </w:p>
        </w:tc>
        <w:tc>
          <w:tcPr>
            <w:tcW w:w="3381" w:type="dxa"/>
          </w:tcPr>
          <w:p w:rsidR="00F67E52" w:rsidRPr="00703C4D" w:rsidRDefault="00F67E52" w:rsidP="00665D61">
            <w:pPr>
              <w:pStyle w:val="40"/>
              <w:shd w:val="clear" w:color="auto" w:fill="auto"/>
              <w:spacing w:line="240" w:lineRule="auto"/>
              <w:rPr>
                <w:sz w:val="28"/>
                <w:szCs w:val="28"/>
              </w:rPr>
            </w:pPr>
            <w:r w:rsidRPr="00703C4D">
              <w:rPr>
                <w:sz w:val="28"/>
                <w:szCs w:val="28"/>
              </w:rPr>
              <w:t>Цель подпрограммы</w:t>
            </w:r>
          </w:p>
        </w:tc>
        <w:tc>
          <w:tcPr>
            <w:tcW w:w="1666" w:type="dxa"/>
          </w:tcPr>
          <w:p w:rsidR="00F67E52" w:rsidRPr="00703C4D" w:rsidRDefault="00F67E52" w:rsidP="00665D61">
            <w:pPr>
              <w:pStyle w:val="40"/>
              <w:shd w:val="clear" w:color="auto" w:fill="auto"/>
              <w:spacing w:line="240" w:lineRule="auto"/>
              <w:rPr>
                <w:sz w:val="28"/>
                <w:szCs w:val="28"/>
              </w:rPr>
            </w:pPr>
            <w:r w:rsidRPr="00703C4D">
              <w:rPr>
                <w:sz w:val="28"/>
                <w:szCs w:val="28"/>
              </w:rPr>
              <w:t>Стоимость, тыс. леев</w:t>
            </w:r>
          </w:p>
        </w:tc>
      </w:tr>
    </w:tbl>
    <w:p w:rsidR="00F67E52" w:rsidRPr="00703C4D" w:rsidRDefault="00F67E52" w:rsidP="00F67E52">
      <w:pPr>
        <w:rPr>
          <w:sz w:val="2"/>
          <w:szCs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16"/>
        <w:gridCol w:w="3381"/>
        <w:gridCol w:w="1666"/>
      </w:tblGrid>
      <w:tr w:rsidR="00F67E52" w:rsidRPr="00703C4D" w:rsidTr="00665D61">
        <w:trPr>
          <w:tblHeader/>
        </w:trPr>
        <w:tc>
          <w:tcPr>
            <w:tcW w:w="4416" w:type="dxa"/>
          </w:tcPr>
          <w:p w:rsidR="00F67E52" w:rsidRPr="00703C4D" w:rsidRDefault="00F67E52" w:rsidP="00665D61">
            <w:pPr>
              <w:pStyle w:val="20"/>
              <w:shd w:val="clear" w:color="auto" w:fill="auto"/>
              <w:spacing w:line="240" w:lineRule="auto"/>
              <w:rPr>
                <w:sz w:val="28"/>
                <w:szCs w:val="28"/>
              </w:rPr>
            </w:pPr>
            <w:r w:rsidRPr="00703C4D">
              <w:rPr>
                <w:sz w:val="28"/>
                <w:szCs w:val="28"/>
              </w:rPr>
              <w:t>1</w:t>
            </w:r>
          </w:p>
        </w:tc>
        <w:tc>
          <w:tcPr>
            <w:tcW w:w="3381" w:type="dxa"/>
          </w:tcPr>
          <w:p w:rsidR="00F67E52" w:rsidRPr="00703C4D" w:rsidRDefault="00F67E52" w:rsidP="00665D61">
            <w:pPr>
              <w:pStyle w:val="20"/>
              <w:shd w:val="clear" w:color="auto" w:fill="auto"/>
              <w:spacing w:line="240" w:lineRule="auto"/>
              <w:rPr>
                <w:sz w:val="28"/>
                <w:szCs w:val="28"/>
              </w:rPr>
            </w:pPr>
            <w:r w:rsidRPr="00703C4D">
              <w:rPr>
                <w:sz w:val="28"/>
                <w:szCs w:val="28"/>
              </w:rPr>
              <w:t>2</w:t>
            </w:r>
          </w:p>
        </w:tc>
        <w:tc>
          <w:tcPr>
            <w:tcW w:w="1666" w:type="dxa"/>
          </w:tcPr>
          <w:p w:rsidR="00F67E52" w:rsidRPr="00703C4D" w:rsidRDefault="00F67E52" w:rsidP="00665D61">
            <w:pPr>
              <w:pStyle w:val="20"/>
              <w:shd w:val="clear" w:color="auto" w:fill="auto"/>
              <w:spacing w:line="240" w:lineRule="auto"/>
              <w:rPr>
                <w:sz w:val="28"/>
                <w:szCs w:val="28"/>
              </w:rPr>
            </w:pPr>
            <w:r w:rsidRPr="00703C4D">
              <w:rPr>
                <w:sz w:val="28"/>
                <w:szCs w:val="28"/>
              </w:rPr>
              <w:t>3</w:t>
            </w:r>
          </w:p>
        </w:tc>
      </w:tr>
      <w:tr w:rsidR="00F67E52" w:rsidRPr="00703C4D" w:rsidTr="00665D61">
        <w:trPr>
          <w:trHeight w:val="612"/>
        </w:trPr>
        <w:tc>
          <w:tcPr>
            <w:tcW w:w="9463" w:type="dxa"/>
            <w:gridSpan w:val="3"/>
          </w:tcPr>
          <w:p w:rsidR="00F67E52" w:rsidRDefault="00F67E52" w:rsidP="00665D61">
            <w:pPr>
              <w:pStyle w:val="20"/>
              <w:shd w:val="clear" w:color="auto" w:fill="auto"/>
              <w:spacing w:line="240" w:lineRule="auto"/>
              <w:rPr>
                <w:b/>
                <w:sz w:val="28"/>
                <w:szCs w:val="28"/>
              </w:rPr>
            </w:pPr>
            <w:r w:rsidRPr="00703C4D">
              <w:rPr>
                <w:b/>
                <w:sz w:val="28"/>
                <w:szCs w:val="28"/>
              </w:rPr>
              <w:t xml:space="preserve">Программа "Общественное здравоохранение и медицинские услуги", </w:t>
            </w:r>
          </w:p>
          <w:p w:rsidR="00F67E52" w:rsidRPr="00703C4D" w:rsidRDefault="00F67E52" w:rsidP="00665D61">
            <w:pPr>
              <w:pStyle w:val="20"/>
              <w:shd w:val="clear" w:color="auto" w:fill="auto"/>
              <w:spacing w:line="240" w:lineRule="auto"/>
              <w:rPr>
                <w:b/>
                <w:sz w:val="28"/>
                <w:szCs w:val="28"/>
              </w:rPr>
            </w:pPr>
            <w:r w:rsidRPr="00703C4D">
              <w:rPr>
                <w:b/>
                <w:sz w:val="28"/>
                <w:szCs w:val="28"/>
              </w:rPr>
              <w:t>в том</w:t>
            </w:r>
            <w:r>
              <w:rPr>
                <w:b/>
                <w:sz w:val="28"/>
                <w:szCs w:val="28"/>
              </w:rPr>
              <w:t xml:space="preserve"> </w:t>
            </w:r>
            <w:r w:rsidRPr="00703C4D">
              <w:rPr>
                <w:b/>
                <w:sz w:val="28"/>
                <w:szCs w:val="28"/>
              </w:rPr>
              <w:t>числе:</w:t>
            </w:r>
          </w:p>
        </w:tc>
      </w:tr>
      <w:tr w:rsidR="00F67E52" w:rsidRPr="00703C4D" w:rsidTr="00665D61">
        <w:tc>
          <w:tcPr>
            <w:tcW w:w="4416" w:type="dxa"/>
          </w:tcPr>
          <w:p w:rsidR="00F67E52" w:rsidRPr="00703C4D" w:rsidRDefault="00F67E52" w:rsidP="00665D61">
            <w:pPr>
              <w:pStyle w:val="60"/>
              <w:shd w:val="clear" w:color="auto" w:fill="auto"/>
              <w:spacing w:line="240" w:lineRule="auto"/>
              <w:rPr>
                <w:b/>
                <w:i/>
                <w:sz w:val="28"/>
                <w:szCs w:val="28"/>
              </w:rPr>
            </w:pPr>
            <w:r w:rsidRPr="00703C4D">
              <w:rPr>
                <w:b/>
                <w:i/>
                <w:sz w:val="28"/>
                <w:szCs w:val="28"/>
              </w:rPr>
              <w:t>I. Подпрограмма "Индивидуал</w:t>
            </w:r>
            <w:r w:rsidRPr="00703C4D">
              <w:rPr>
                <w:b/>
                <w:i/>
                <w:sz w:val="28"/>
                <w:szCs w:val="28"/>
              </w:rPr>
              <w:t>ь</w:t>
            </w:r>
            <w:r w:rsidRPr="00703C4D">
              <w:rPr>
                <w:b/>
                <w:i/>
                <w:sz w:val="28"/>
                <w:szCs w:val="28"/>
              </w:rPr>
              <w:t>ные медицинские услуги"</w:t>
            </w:r>
          </w:p>
        </w:tc>
        <w:tc>
          <w:tcPr>
            <w:tcW w:w="3381" w:type="dxa"/>
          </w:tcPr>
          <w:p w:rsidR="00F67E52" w:rsidRPr="00703C4D" w:rsidRDefault="00F67E52" w:rsidP="00665D61">
            <w:pPr>
              <w:pStyle w:val="50"/>
              <w:shd w:val="clear" w:color="auto" w:fill="auto"/>
              <w:spacing w:line="240" w:lineRule="auto"/>
              <w:rPr>
                <w:i/>
                <w:sz w:val="28"/>
                <w:szCs w:val="28"/>
              </w:rPr>
            </w:pPr>
            <w:r w:rsidRPr="00703C4D">
              <w:rPr>
                <w:i/>
                <w:sz w:val="28"/>
                <w:szCs w:val="28"/>
              </w:rPr>
              <w:t>Повышение уровня справедливости в распределении и использовании населением высококачественных медицинских услуг за счет адекватного финансирования услуг, пред</w:t>
            </w:r>
            <w:r w:rsidRPr="00703C4D">
              <w:rPr>
                <w:i/>
                <w:sz w:val="28"/>
                <w:szCs w:val="28"/>
              </w:rPr>
              <w:t>у</w:t>
            </w:r>
            <w:r w:rsidRPr="00703C4D">
              <w:rPr>
                <w:i/>
                <w:sz w:val="28"/>
                <w:szCs w:val="28"/>
              </w:rPr>
              <w:t>смотренных в Единой программе</w:t>
            </w:r>
          </w:p>
        </w:tc>
        <w:tc>
          <w:tcPr>
            <w:tcW w:w="1666" w:type="dxa"/>
          </w:tcPr>
          <w:p w:rsidR="00F67E52" w:rsidRPr="00703C4D" w:rsidRDefault="00F67E52" w:rsidP="00665D61">
            <w:pPr>
              <w:rPr>
                <w:rFonts w:ascii="Times New Roman" w:eastAsia="Calibri" w:hAnsi="Times New Roman" w:cs="Times New Roman"/>
                <w:sz w:val="28"/>
                <w:szCs w:val="28"/>
              </w:rPr>
            </w:pPr>
          </w:p>
        </w:tc>
      </w:tr>
      <w:tr w:rsidR="00F67E52" w:rsidRPr="00703C4D" w:rsidTr="00665D61">
        <w:tc>
          <w:tcPr>
            <w:tcW w:w="4416" w:type="dxa"/>
          </w:tcPr>
          <w:p w:rsidR="00F67E52" w:rsidRPr="00703C4D" w:rsidRDefault="00F67E52" w:rsidP="00665D61">
            <w:pPr>
              <w:pStyle w:val="20"/>
              <w:shd w:val="clear" w:color="auto" w:fill="auto"/>
              <w:spacing w:line="240" w:lineRule="auto"/>
              <w:rPr>
                <w:b/>
                <w:sz w:val="28"/>
                <w:szCs w:val="28"/>
              </w:rPr>
            </w:pPr>
            <w:r w:rsidRPr="00703C4D">
              <w:rPr>
                <w:b/>
                <w:sz w:val="28"/>
                <w:szCs w:val="28"/>
              </w:rPr>
              <w:t>1. Фонд оплаты текущих мед</w:t>
            </w:r>
            <w:r w:rsidRPr="00703C4D">
              <w:rPr>
                <w:b/>
                <w:sz w:val="28"/>
                <w:szCs w:val="28"/>
              </w:rPr>
              <w:t>и</w:t>
            </w:r>
            <w:r w:rsidRPr="00703C4D">
              <w:rPr>
                <w:b/>
                <w:sz w:val="28"/>
                <w:szCs w:val="28"/>
              </w:rPr>
              <w:t>цинских услуг (основной фонд), всего</w:t>
            </w:r>
          </w:p>
        </w:tc>
        <w:tc>
          <w:tcPr>
            <w:tcW w:w="3381" w:type="dxa"/>
          </w:tcPr>
          <w:p w:rsidR="00F67E52" w:rsidRPr="00703C4D" w:rsidRDefault="00F67E52" w:rsidP="00665D61">
            <w:pPr>
              <w:rPr>
                <w:rFonts w:ascii="Times New Roman" w:eastAsia="Calibri" w:hAnsi="Times New Roman" w:cs="Times New Roman"/>
                <w:sz w:val="28"/>
                <w:szCs w:val="28"/>
              </w:rPr>
            </w:pPr>
          </w:p>
        </w:tc>
        <w:tc>
          <w:tcPr>
            <w:tcW w:w="1666" w:type="dxa"/>
          </w:tcPr>
          <w:p w:rsidR="00F67E52" w:rsidRPr="00C31E75" w:rsidRDefault="00F67E52" w:rsidP="00665D61">
            <w:pPr>
              <w:pStyle w:val="20"/>
              <w:shd w:val="clear" w:color="auto" w:fill="auto"/>
              <w:spacing w:line="240" w:lineRule="auto"/>
              <w:jc w:val="right"/>
              <w:rPr>
                <w:b/>
                <w:sz w:val="28"/>
                <w:szCs w:val="28"/>
              </w:rPr>
            </w:pPr>
            <w:r w:rsidRPr="00C31E75">
              <w:rPr>
                <w:b/>
                <w:sz w:val="28"/>
                <w:szCs w:val="28"/>
              </w:rPr>
              <w:t>3890531,9</w:t>
            </w:r>
          </w:p>
        </w:tc>
      </w:tr>
      <w:tr w:rsidR="00F67E52" w:rsidRPr="00703C4D" w:rsidTr="00665D61">
        <w:tc>
          <w:tcPr>
            <w:tcW w:w="4416" w:type="dxa"/>
          </w:tcPr>
          <w:p w:rsidR="00F67E52" w:rsidRPr="00703C4D" w:rsidRDefault="00F67E52" w:rsidP="00665D61">
            <w:pPr>
              <w:pStyle w:val="60"/>
              <w:shd w:val="clear" w:color="auto" w:fill="auto"/>
              <w:spacing w:line="240" w:lineRule="auto"/>
              <w:rPr>
                <w:b/>
                <w:i/>
                <w:sz w:val="28"/>
                <w:szCs w:val="28"/>
              </w:rPr>
            </w:pPr>
            <w:r w:rsidRPr="00703C4D">
              <w:rPr>
                <w:b/>
                <w:i/>
                <w:sz w:val="28"/>
                <w:szCs w:val="28"/>
              </w:rPr>
              <w:t>Виды помощи (деятельности):</w:t>
            </w:r>
          </w:p>
        </w:tc>
        <w:tc>
          <w:tcPr>
            <w:tcW w:w="3381" w:type="dxa"/>
          </w:tcPr>
          <w:p w:rsidR="00F67E52" w:rsidRPr="00703C4D" w:rsidRDefault="00F67E52" w:rsidP="00665D61">
            <w:pPr>
              <w:rPr>
                <w:rFonts w:ascii="Times New Roman" w:eastAsia="Calibri" w:hAnsi="Times New Roman" w:cs="Times New Roman"/>
                <w:sz w:val="28"/>
                <w:szCs w:val="28"/>
              </w:rPr>
            </w:pPr>
          </w:p>
        </w:tc>
        <w:tc>
          <w:tcPr>
            <w:tcW w:w="1666" w:type="dxa"/>
          </w:tcPr>
          <w:p w:rsidR="00F67E52" w:rsidRPr="00703C4D" w:rsidRDefault="00F67E52" w:rsidP="00665D61">
            <w:pPr>
              <w:jc w:val="right"/>
              <w:rPr>
                <w:rFonts w:ascii="Times New Roman" w:eastAsia="Calibri" w:hAnsi="Times New Roman" w:cs="Times New Roman"/>
                <w:sz w:val="28"/>
                <w:szCs w:val="28"/>
              </w:rPr>
            </w:pPr>
          </w:p>
        </w:tc>
      </w:tr>
      <w:tr w:rsidR="00F67E52" w:rsidRPr="00703C4D" w:rsidTr="00665D61">
        <w:tc>
          <w:tcPr>
            <w:tcW w:w="4416" w:type="dxa"/>
          </w:tcPr>
          <w:p w:rsidR="00F67E52" w:rsidRPr="00703C4D" w:rsidRDefault="00F67E52" w:rsidP="00665D61">
            <w:pPr>
              <w:pStyle w:val="40"/>
              <w:shd w:val="clear" w:color="auto" w:fill="auto"/>
              <w:spacing w:line="240" w:lineRule="auto"/>
              <w:rPr>
                <w:sz w:val="28"/>
                <w:szCs w:val="28"/>
              </w:rPr>
            </w:pPr>
            <w:r w:rsidRPr="00703C4D">
              <w:rPr>
                <w:sz w:val="28"/>
                <w:szCs w:val="28"/>
              </w:rPr>
              <w:lastRenderedPageBreak/>
              <w:t>а) неотложная догоспитальная м</w:t>
            </w:r>
            <w:r w:rsidRPr="00703C4D">
              <w:rPr>
                <w:sz w:val="28"/>
                <w:szCs w:val="28"/>
              </w:rPr>
              <w:t>е</w:t>
            </w:r>
            <w:r w:rsidRPr="00703C4D">
              <w:rPr>
                <w:sz w:val="28"/>
                <w:szCs w:val="28"/>
              </w:rPr>
              <w:t>дицинская помощь</w:t>
            </w:r>
          </w:p>
        </w:tc>
        <w:tc>
          <w:tcPr>
            <w:tcW w:w="3381" w:type="dxa"/>
          </w:tcPr>
          <w:p w:rsidR="00F67E52" w:rsidRPr="00703C4D" w:rsidRDefault="00F67E52" w:rsidP="00665D61">
            <w:pPr>
              <w:rPr>
                <w:rFonts w:ascii="Times New Roman" w:eastAsia="Calibri" w:hAnsi="Times New Roman" w:cs="Times New Roman"/>
                <w:sz w:val="28"/>
                <w:szCs w:val="28"/>
              </w:rPr>
            </w:pPr>
          </w:p>
        </w:tc>
        <w:tc>
          <w:tcPr>
            <w:tcW w:w="1666" w:type="dxa"/>
          </w:tcPr>
          <w:p w:rsidR="00F67E52" w:rsidRPr="00703C4D" w:rsidRDefault="00F67E52" w:rsidP="00665D61">
            <w:pPr>
              <w:pStyle w:val="40"/>
              <w:shd w:val="clear" w:color="auto" w:fill="auto"/>
              <w:spacing w:line="240" w:lineRule="auto"/>
              <w:jc w:val="right"/>
              <w:rPr>
                <w:sz w:val="28"/>
                <w:szCs w:val="28"/>
              </w:rPr>
            </w:pPr>
            <w:r w:rsidRPr="00703C4D">
              <w:rPr>
                <w:sz w:val="28"/>
                <w:szCs w:val="28"/>
              </w:rPr>
              <w:t>333663,0</w:t>
            </w:r>
          </w:p>
        </w:tc>
      </w:tr>
      <w:tr w:rsidR="00F67E52" w:rsidRPr="00703C4D" w:rsidTr="00665D61">
        <w:tc>
          <w:tcPr>
            <w:tcW w:w="4416" w:type="dxa"/>
          </w:tcPr>
          <w:p w:rsidR="00F67E52" w:rsidRPr="00703C4D" w:rsidRDefault="00F67E52" w:rsidP="00665D61">
            <w:pPr>
              <w:pStyle w:val="40"/>
              <w:shd w:val="clear" w:color="auto" w:fill="auto"/>
              <w:spacing w:line="240" w:lineRule="auto"/>
              <w:rPr>
                <w:sz w:val="28"/>
                <w:szCs w:val="28"/>
              </w:rPr>
            </w:pPr>
            <w:r>
              <w:rPr>
                <w:sz w:val="28"/>
                <w:szCs w:val="28"/>
              </w:rPr>
              <w:t>b</w:t>
            </w:r>
            <w:r w:rsidRPr="00703C4D">
              <w:rPr>
                <w:sz w:val="28"/>
                <w:szCs w:val="28"/>
              </w:rPr>
              <w:t>) первичная медицинская п</w:t>
            </w:r>
            <w:r w:rsidRPr="00703C4D">
              <w:rPr>
                <w:sz w:val="28"/>
                <w:szCs w:val="28"/>
              </w:rPr>
              <w:t>о</w:t>
            </w:r>
            <w:r w:rsidRPr="00703C4D">
              <w:rPr>
                <w:sz w:val="28"/>
                <w:szCs w:val="28"/>
              </w:rPr>
              <w:t>мощь</w:t>
            </w:r>
          </w:p>
        </w:tc>
        <w:tc>
          <w:tcPr>
            <w:tcW w:w="3381" w:type="dxa"/>
          </w:tcPr>
          <w:p w:rsidR="00F67E52" w:rsidRPr="00703C4D" w:rsidRDefault="00F67E52" w:rsidP="00665D61">
            <w:pPr>
              <w:rPr>
                <w:rFonts w:ascii="Times New Roman" w:eastAsia="Calibri" w:hAnsi="Times New Roman" w:cs="Times New Roman"/>
                <w:sz w:val="28"/>
                <w:szCs w:val="28"/>
              </w:rPr>
            </w:pPr>
          </w:p>
        </w:tc>
        <w:tc>
          <w:tcPr>
            <w:tcW w:w="1666" w:type="dxa"/>
          </w:tcPr>
          <w:p w:rsidR="00F67E52" w:rsidRPr="00703C4D" w:rsidRDefault="00F67E52" w:rsidP="00665D61">
            <w:pPr>
              <w:pStyle w:val="40"/>
              <w:shd w:val="clear" w:color="auto" w:fill="auto"/>
              <w:spacing w:line="240" w:lineRule="auto"/>
              <w:jc w:val="right"/>
              <w:rPr>
                <w:sz w:val="28"/>
                <w:szCs w:val="28"/>
              </w:rPr>
            </w:pPr>
            <w:r>
              <w:rPr>
                <w:sz w:val="28"/>
                <w:szCs w:val="28"/>
              </w:rPr>
              <w:t>1</w:t>
            </w:r>
            <w:r w:rsidRPr="00703C4D">
              <w:rPr>
                <w:sz w:val="28"/>
                <w:szCs w:val="28"/>
              </w:rPr>
              <w:t>167159,5</w:t>
            </w:r>
          </w:p>
        </w:tc>
      </w:tr>
      <w:tr w:rsidR="00F67E52" w:rsidRPr="00703C4D" w:rsidTr="00665D61">
        <w:tc>
          <w:tcPr>
            <w:tcW w:w="4416" w:type="dxa"/>
          </w:tcPr>
          <w:p w:rsidR="00F67E52" w:rsidRPr="00703C4D" w:rsidRDefault="00F67E52" w:rsidP="00665D61">
            <w:pPr>
              <w:pStyle w:val="50"/>
              <w:shd w:val="clear" w:color="auto" w:fill="auto"/>
              <w:spacing w:line="240" w:lineRule="auto"/>
              <w:rPr>
                <w:i/>
                <w:sz w:val="28"/>
                <w:szCs w:val="28"/>
              </w:rPr>
            </w:pPr>
            <w:r>
              <w:rPr>
                <w:i/>
                <w:sz w:val="28"/>
                <w:szCs w:val="28"/>
              </w:rPr>
              <w:t xml:space="preserve">    </w:t>
            </w:r>
            <w:r w:rsidRPr="00703C4D">
              <w:rPr>
                <w:i/>
                <w:sz w:val="28"/>
                <w:szCs w:val="28"/>
              </w:rPr>
              <w:t>в том числе компенсированные лекарства</w:t>
            </w:r>
          </w:p>
        </w:tc>
        <w:tc>
          <w:tcPr>
            <w:tcW w:w="3381" w:type="dxa"/>
          </w:tcPr>
          <w:p w:rsidR="00F67E52" w:rsidRPr="00703C4D" w:rsidRDefault="00F67E52" w:rsidP="00665D61">
            <w:pPr>
              <w:rPr>
                <w:rFonts w:ascii="Times New Roman" w:eastAsia="Calibri" w:hAnsi="Times New Roman" w:cs="Times New Roman"/>
                <w:sz w:val="28"/>
                <w:szCs w:val="28"/>
              </w:rPr>
            </w:pPr>
          </w:p>
        </w:tc>
        <w:tc>
          <w:tcPr>
            <w:tcW w:w="1666" w:type="dxa"/>
          </w:tcPr>
          <w:p w:rsidR="00F67E52" w:rsidRPr="00C31E75" w:rsidRDefault="00F67E52" w:rsidP="00665D61">
            <w:pPr>
              <w:pStyle w:val="50"/>
              <w:shd w:val="clear" w:color="auto" w:fill="auto"/>
              <w:spacing w:line="240" w:lineRule="auto"/>
              <w:jc w:val="right"/>
              <w:rPr>
                <w:i/>
                <w:sz w:val="28"/>
                <w:szCs w:val="28"/>
              </w:rPr>
            </w:pPr>
            <w:r w:rsidRPr="00C31E75">
              <w:rPr>
                <w:i/>
                <w:sz w:val="28"/>
                <w:szCs w:val="28"/>
              </w:rPr>
              <w:t>167341,3</w:t>
            </w:r>
          </w:p>
        </w:tc>
      </w:tr>
      <w:tr w:rsidR="00F67E52" w:rsidRPr="00703C4D" w:rsidTr="00665D61">
        <w:tc>
          <w:tcPr>
            <w:tcW w:w="4416" w:type="dxa"/>
          </w:tcPr>
          <w:p w:rsidR="00F67E52" w:rsidRPr="00703C4D" w:rsidRDefault="00F67E52" w:rsidP="00665D61">
            <w:pPr>
              <w:pStyle w:val="40"/>
              <w:shd w:val="clear" w:color="auto" w:fill="auto"/>
              <w:spacing w:line="240" w:lineRule="auto"/>
              <w:rPr>
                <w:sz w:val="28"/>
                <w:szCs w:val="28"/>
              </w:rPr>
            </w:pPr>
            <w:r w:rsidRPr="00703C4D">
              <w:rPr>
                <w:sz w:val="28"/>
                <w:szCs w:val="28"/>
              </w:rPr>
              <w:t>с)</w:t>
            </w:r>
            <w:r>
              <w:rPr>
                <w:sz w:val="28"/>
                <w:szCs w:val="28"/>
              </w:rPr>
              <w:t xml:space="preserve"> </w:t>
            </w:r>
            <w:r w:rsidRPr="00703C4D">
              <w:rPr>
                <w:sz w:val="28"/>
                <w:szCs w:val="28"/>
              </w:rPr>
              <w:t>специализированная амбул</w:t>
            </w:r>
            <w:r w:rsidRPr="00703C4D">
              <w:rPr>
                <w:sz w:val="28"/>
                <w:szCs w:val="28"/>
              </w:rPr>
              <w:t>а</w:t>
            </w:r>
            <w:r w:rsidRPr="00703C4D">
              <w:rPr>
                <w:sz w:val="28"/>
                <w:szCs w:val="28"/>
              </w:rPr>
              <w:t>торная медицинская помощь</w:t>
            </w:r>
          </w:p>
        </w:tc>
        <w:tc>
          <w:tcPr>
            <w:tcW w:w="3381" w:type="dxa"/>
          </w:tcPr>
          <w:p w:rsidR="00F67E52" w:rsidRPr="00703C4D" w:rsidRDefault="00F67E52" w:rsidP="00665D61">
            <w:pPr>
              <w:rPr>
                <w:rFonts w:ascii="Times New Roman" w:eastAsia="Calibri" w:hAnsi="Times New Roman" w:cs="Times New Roman"/>
                <w:sz w:val="28"/>
                <w:szCs w:val="28"/>
              </w:rPr>
            </w:pPr>
          </w:p>
        </w:tc>
        <w:tc>
          <w:tcPr>
            <w:tcW w:w="1666" w:type="dxa"/>
          </w:tcPr>
          <w:p w:rsidR="00F67E52" w:rsidRPr="00703C4D" w:rsidRDefault="00F67E52" w:rsidP="00665D61">
            <w:pPr>
              <w:pStyle w:val="40"/>
              <w:shd w:val="clear" w:color="auto" w:fill="auto"/>
              <w:spacing w:line="240" w:lineRule="auto"/>
              <w:jc w:val="right"/>
              <w:rPr>
                <w:sz w:val="28"/>
                <w:szCs w:val="28"/>
              </w:rPr>
            </w:pPr>
            <w:r w:rsidRPr="00703C4D">
              <w:rPr>
                <w:sz w:val="28"/>
                <w:szCs w:val="28"/>
              </w:rPr>
              <w:t>288757,5</w:t>
            </w:r>
          </w:p>
        </w:tc>
      </w:tr>
      <w:tr w:rsidR="00F67E52" w:rsidRPr="00703C4D" w:rsidTr="00665D61">
        <w:tc>
          <w:tcPr>
            <w:tcW w:w="4416" w:type="dxa"/>
          </w:tcPr>
          <w:p w:rsidR="00F67E52" w:rsidRPr="00703C4D" w:rsidRDefault="00F67E52" w:rsidP="00665D61">
            <w:pPr>
              <w:pStyle w:val="40"/>
              <w:shd w:val="clear" w:color="auto" w:fill="auto"/>
              <w:spacing w:line="240" w:lineRule="auto"/>
              <w:rPr>
                <w:sz w:val="28"/>
                <w:szCs w:val="28"/>
              </w:rPr>
            </w:pPr>
            <w:r>
              <w:rPr>
                <w:rStyle w:val="4-1pt"/>
                <w:rFonts w:eastAsiaTheme="minorEastAsia"/>
                <w:sz w:val="28"/>
                <w:szCs w:val="28"/>
              </w:rPr>
              <w:t>d</w:t>
            </w:r>
            <w:r w:rsidRPr="00703C4D">
              <w:rPr>
                <w:rStyle w:val="4-1pt"/>
                <w:rFonts w:eastAsiaTheme="minorEastAsia"/>
                <w:sz w:val="28"/>
                <w:szCs w:val="28"/>
              </w:rPr>
              <w:t>)</w:t>
            </w:r>
            <w:r w:rsidRPr="00703C4D">
              <w:rPr>
                <w:sz w:val="28"/>
                <w:szCs w:val="28"/>
              </w:rPr>
              <w:t xml:space="preserve"> стационарная медицинская п</w:t>
            </w:r>
            <w:r w:rsidRPr="00703C4D">
              <w:rPr>
                <w:sz w:val="28"/>
                <w:szCs w:val="28"/>
              </w:rPr>
              <w:t>о</w:t>
            </w:r>
            <w:r w:rsidRPr="00703C4D">
              <w:rPr>
                <w:sz w:val="28"/>
                <w:szCs w:val="28"/>
              </w:rPr>
              <w:t>мощь</w:t>
            </w:r>
          </w:p>
        </w:tc>
        <w:tc>
          <w:tcPr>
            <w:tcW w:w="3381" w:type="dxa"/>
          </w:tcPr>
          <w:p w:rsidR="00F67E52" w:rsidRPr="00703C4D" w:rsidRDefault="00F67E52" w:rsidP="00665D61">
            <w:pPr>
              <w:rPr>
                <w:rFonts w:ascii="Times New Roman" w:eastAsia="Calibri" w:hAnsi="Times New Roman" w:cs="Times New Roman"/>
                <w:sz w:val="28"/>
                <w:szCs w:val="28"/>
              </w:rPr>
            </w:pPr>
          </w:p>
        </w:tc>
        <w:tc>
          <w:tcPr>
            <w:tcW w:w="1666" w:type="dxa"/>
          </w:tcPr>
          <w:p w:rsidR="00F67E52" w:rsidRPr="00703C4D" w:rsidRDefault="00F67E52" w:rsidP="00665D61">
            <w:pPr>
              <w:pStyle w:val="40"/>
              <w:shd w:val="clear" w:color="auto" w:fill="auto"/>
              <w:spacing w:line="240" w:lineRule="auto"/>
              <w:jc w:val="right"/>
              <w:rPr>
                <w:sz w:val="28"/>
                <w:szCs w:val="28"/>
              </w:rPr>
            </w:pPr>
            <w:r w:rsidRPr="00703C4D">
              <w:rPr>
                <w:sz w:val="28"/>
                <w:szCs w:val="28"/>
              </w:rPr>
              <w:t>1960541,6</w:t>
            </w:r>
          </w:p>
        </w:tc>
      </w:tr>
      <w:tr w:rsidR="00F67E52" w:rsidRPr="00703C4D" w:rsidTr="00665D61">
        <w:tc>
          <w:tcPr>
            <w:tcW w:w="4416" w:type="dxa"/>
          </w:tcPr>
          <w:p w:rsidR="00F67E52" w:rsidRPr="00703C4D" w:rsidRDefault="00F67E52" w:rsidP="00665D61">
            <w:pPr>
              <w:pStyle w:val="40"/>
              <w:shd w:val="clear" w:color="auto" w:fill="auto"/>
              <w:spacing w:line="240" w:lineRule="auto"/>
              <w:rPr>
                <w:sz w:val="28"/>
                <w:szCs w:val="28"/>
              </w:rPr>
            </w:pPr>
            <w:r w:rsidRPr="00703C4D">
              <w:rPr>
                <w:sz w:val="28"/>
                <w:szCs w:val="28"/>
              </w:rPr>
              <w:t>е) высокоспециализированные м</w:t>
            </w:r>
            <w:r w:rsidRPr="00703C4D">
              <w:rPr>
                <w:sz w:val="28"/>
                <w:szCs w:val="28"/>
              </w:rPr>
              <w:t>е</w:t>
            </w:r>
            <w:r w:rsidRPr="00703C4D">
              <w:rPr>
                <w:sz w:val="28"/>
                <w:szCs w:val="28"/>
              </w:rPr>
              <w:t>дицинские услуги</w:t>
            </w:r>
          </w:p>
        </w:tc>
        <w:tc>
          <w:tcPr>
            <w:tcW w:w="3381" w:type="dxa"/>
          </w:tcPr>
          <w:p w:rsidR="00F67E52" w:rsidRPr="00703C4D" w:rsidRDefault="00F67E52" w:rsidP="00665D61">
            <w:pPr>
              <w:rPr>
                <w:rFonts w:ascii="Times New Roman" w:eastAsia="Calibri" w:hAnsi="Times New Roman" w:cs="Times New Roman"/>
                <w:sz w:val="28"/>
                <w:szCs w:val="28"/>
              </w:rPr>
            </w:pPr>
          </w:p>
        </w:tc>
        <w:tc>
          <w:tcPr>
            <w:tcW w:w="1666" w:type="dxa"/>
          </w:tcPr>
          <w:p w:rsidR="00F67E52" w:rsidRPr="00703C4D" w:rsidRDefault="00F67E52" w:rsidP="00665D61">
            <w:pPr>
              <w:pStyle w:val="40"/>
              <w:shd w:val="clear" w:color="auto" w:fill="auto"/>
              <w:spacing w:line="240" w:lineRule="auto"/>
              <w:jc w:val="right"/>
              <w:rPr>
                <w:sz w:val="28"/>
                <w:szCs w:val="28"/>
              </w:rPr>
            </w:pPr>
            <w:r w:rsidRPr="00703C4D">
              <w:rPr>
                <w:sz w:val="28"/>
                <w:szCs w:val="28"/>
              </w:rPr>
              <w:t>134635,2</w:t>
            </w:r>
          </w:p>
        </w:tc>
      </w:tr>
      <w:tr w:rsidR="00F67E52" w:rsidRPr="00703C4D" w:rsidTr="00665D61">
        <w:tc>
          <w:tcPr>
            <w:tcW w:w="4416" w:type="dxa"/>
          </w:tcPr>
          <w:p w:rsidR="00F67E52" w:rsidRPr="00703C4D" w:rsidRDefault="00F67E52" w:rsidP="00665D61">
            <w:pPr>
              <w:pStyle w:val="40"/>
              <w:shd w:val="clear" w:color="auto" w:fill="auto"/>
              <w:spacing w:line="240" w:lineRule="auto"/>
              <w:rPr>
                <w:sz w:val="28"/>
                <w:szCs w:val="28"/>
              </w:rPr>
            </w:pPr>
            <w:r>
              <w:rPr>
                <w:sz w:val="28"/>
                <w:szCs w:val="28"/>
                <w:lang w:val="ro-RO"/>
              </w:rPr>
              <w:lastRenderedPageBreak/>
              <w:t>f</w:t>
            </w:r>
            <w:r w:rsidRPr="00703C4D">
              <w:rPr>
                <w:sz w:val="28"/>
                <w:szCs w:val="28"/>
              </w:rPr>
              <w:t>) медицинский коммунитарный уход и уход на дому</w:t>
            </w:r>
          </w:p>
        </w:tc>
        <w:tc>
          <w:tcPr>
            <w:tcW w:w="3381" w:type="dxa"/>
          </w:tcPr>
          <w:p w:rsidR="00F67E52" w:rsidRPr="00703C4D" w:rsidRDefault="00F67E52" w:rsidP="00665D61">
            <w:pPr>
              <w:rPr>
                <w:rFonts w:ascii="Times New Roman" w:eastAsia="Calibri" w:hAnsi="Times New Roman" w:cs="Times New Roman"/>
                <w:sz w:val="28"/>
                <w:szCs w:val="28"/>
              </w:rPr>
            </w:pPr>
          </w:p>
        </w:tc>
        <w:tc>
          <w:tcPr>
            <w:tcW w:w="1666" w:type="dxa"/>
          </w:tcPr>
          <w:p w:rsidR="00F67E52" w:rsidRPr="00703C4D" w:rsidRDefault="00F67E52" w:rsidP="00665D61">
            <w:pPr>
              <w:pStyle w:val="40"/>
              <w:shd w:val="clear" w:color="auto" w:fill="auto"/>
              <w:spacing w:line="240" w:lineRule="auto"/>
              <w:jc w:val="right"/>
              <w:rPr>
                <w:sz w:val="28"/>
                <w:szCs w:val="28"/>
              </w:rPr>
            </w:pPr>
            <w:r w:rsidRPr="00703C4D">
              <w:rPr>
                <w:sz w:val="28"/>
                <w:szCs w:val="28"/>
              </w:rPr>
              <w:t>5775,1</w:t>
            </w:r>
          </w:p>
        </w:tc>
      </w:tr>
      <w:tr w:rsidR="00F67E52" w:rsidRPr="00703C4D" w:rsidTr="00665D61">
        <w:tc>
          <w:tcPr>
            <w:tcW w:w="4416" w:type="dxa"/>
          </w:tcPr>
          <w:p w:rsidR="00F67E52" w:rsidRPr="00703C4D" w:rsidRDefault="00F67E52" w:rsidP="00665D61">
            <w:pPr>
              <w:pStyle w:val="20"/>
              <w:shd w:val="clear" w:color="auto" w:fill="auto"/>
              <w:spacing w:line="240" w:lineRule="auto"/>
              <w:rPr>
                <w:b/>
                <w:sz w:val="28"/>
                <w:szCs w:val="28"/>
              </w:rPr>
            </w:pPr>
            <w:r w:rsidRPr="00703C4D">
              <w:rPr>
                <w:b/>
                <w:sz w:val="28"/>
                <w:szCs w:val="28"/>
              </w:rPr>
              <w:t>2. Резервный фонд обязательного медицинского страхов</w:t>
            </w:r>
            <w:r w:rsidRPr="00703C4D">
              <w:rPr>
                <w:b/>
                <w:sz w:val="28"/>
                <w:szCs w:val="28"/>
              </w:rPr>
              <w:t>а</w:t>
            </w:r>
            <w:r w:rsidRPr="00703C4D">
              <w:rPr>
                <w:b/>
                <w:sz w:val="28"/>
                <w:szCs w:val="28"/>
              </w:rPr>
              <w:t>ния, всего</w:t>
            </w:r>
          </w:p>
        </w:tc>
        <w:tc>
          <w:tcPr>
            <w:tcW w:w="3381" w:type="dxa"/>
          </w:tcPr>
          <w:p w:rsidR="00F67E52" w:rsidRPr="00703C4D" w:rsidRDefault="00F67E52" w:rsidP="00665D61">
            <w:pPr>
              <w:rPr>
                <w:rFonts w:ascii="Times New Roman" w:eastAsia="Calibri" w:hAnsi="Times New Roman" w:cs="Times New Roman"/>
                <w:b/>
                <w:sz w:val="28"/>
                <w:szCs w:val="28"/>
              </w:rPr>
            </w:pPr>
          </w:p>
        </w:tc>
        <w:tc>
          <w:tcPr>
            <w:tcW w:w="1666" w:type="dxa"/>
          </w:tcPr>
          <w:p w:rsidR="00F67E52" w:rsidRPr="00703C4D" w:rsidRDefault="00F67E52" w:rsidP="00665D61">
            <w:pPr>
              <w:pStyle w:val="20"/>
              <w:shd w:val="clear" w:color="auto" w:fill="auto"/>
              <w:spacing w:line="240" w:lineRule="auto"/>
              <w:jc w:val="right"/>
              <w:rPr>
                <w:b/>
                <w:sz w:val="28"/>
                <w:szCs w:val="28"/>
              </w:rPr>
            </w:pPr>
            <w:r w:rsidRPr="00703C4D">
              <w:rPr>
                <w:b/>
                <w:sz w:val="28"/>
                <w:szCs w:val="28"/>
              </w:rPr>
              <w:t>65781,7</w:t>
            </w:r>
          </w:p>
        </w:tc>
      </w:tr>
      <w:tr w:rsidR="00F67E52" w:rsidRPr="00703C4D" w:rsidTr="00665D61">
        <w:tc>
          <w:tcPr>
            <w:tcW w:w="4416" w:type="dxa"/>
          </w:tcPr>
          <w:p w:rsidR="00F67E52" w:rsidRPr="00703C4D" w:rsidRDefault="00F67E52" w:rsidP="00665D61">
            <w:pPr>
              <w:pStyle w:val="20"/>
              <w:shd w:val="clear" w:color="auto" w:fill="auto"/>
              <w:spacing w:line="240" w:lineRule="auto"/>
              <w:rPr>
                <w:b/>
                <w:sz w:val="28"/>
                <w:szCs w:val="28"/>
              </w:rPr>
            </w:pPr>
            <w:r w:rsidRPr="00C31E75">
              <w:rPr>
                <w:b/>
                <w:i/>
                <w:sz w:val="28"/>
                <w:szCs w:val="28"/>
              </w:rPr>
              <w:t>II. Подпрограмма «</w:t>
            </w:r>
            <w:r w:rsidRPr="00C31E75">
              <w:rPr>
                <w:rStyle w:val="685pt"/>
                <w:rFonts w:eastAsiaTheme="minorEastAsia"/>
                <w:b/>
                <w:i/>
                <w:sz w:val="28"/>
                <w:szCs w:val="28"/>
              </w:rPr>
              <w:t>Приоритетные</w:t>
            </w:r>
            <w:r w:rsidRPr="00C31E75">
              <w:rPr>
                <w:b/>
                <w:i/>
                <w:sz w:val="28"/>
                <w:szCs w:val="28"/>
              </w:rPr>
              <w:t xml:space="preserve"> действия в общественном здравоохранении», компоненты</w:t>
            </w:r>
            <w:r w:rsidRPr="00703C4D">
              <w:rPr>
                <w:b/>
                <w:sz w:val="28"/>
                <w:szCs w:val="28"/>
              </w:rPr>
              <w:t xml:space="preserve"> </w:t>
            </w:r>
            <w:r w:rsidRPr="00C31E75">
              <w:rPr>
                <w:b/>
                <w:i/>
                <w:sz w:val="28"/>
                <w:szCs w:val="28"/>
              </w:rPr>
              <w:t>"Контроль за передающимися и непередающимися заболеваниями и охрана здоровья" и "Здоровье матери, ребенка и молод</w:t>
            </w:r>
            <w:r w:rsidRPr="00C31E75">
              <w:rPr>
                <w:b/>
                <w:i/>
                <w:sz w:val="28"/>
                <w:szCs w:val="28"/>
              </w:rPr>
              <w:t>е</w:t>
            </w:r>
            <w:r w:rsidRPr="00C31E75">
              <w:rPr>
                <w:b/>
                <w:i/>
                <w:sz w:val="28"/>
                <w:szCs w:val="28"/>
              </w:rPr>
              <w:t>жи"</w:t>
            </w:r>
          </w:p>
        </w:tc>
        <w:tc>
          <w:tcPr>
            <w:tcW w:w="3381" w:type="dxa"/>
          </w:tcPr>
          <w:p w:rsidR="00F67E52" w:rsidRPr="00703C4D" w:rsidRDefault="00F67E52" w:rsidP="00665D61">
            <w:pPr>
              <w:pStyle w:val="20"/>
              <w:shd w:val="clear" w:color="auto" w:fill="auto"/>
              <w:spacing w:line="240" w:lineRule="auto"/>
              <w:rPr>
                <w:i/>
                <w:sz w:val="28"/>
                <w:szCs w:val="28"/>
              </w:rPr>
            </w:pPr>
            <w:r w:rsidRPr="00703C4D">
              <w:rPr>
                <w:i/>
                <w:sz w:val="28"/>
                <w:szCs w:val="28"/>
              </w:rPr>
              <w:t>Улучшение общественного здравоохранения за счет совместного финансирования мероприятий по профилактике и мер</w:t>
            </w:r>
            <w:r w:rsidRPr="00703C4D">
              <w:rPr>
                <w:i/>
                <w:sz w:val="28"/>
                <w:szCs w:val="28"/>
              </w:rPr>
              <w:t>о</w:t>
            </w:r>
            <w:r w:rsidRPr="00703C4D">
              <w:rPr>
                <w:i/>
                <w:sz w:val="28"/>
                <w:szCs w:val="28"/>
              </w:rPr>
              <w:t>приятий по снижению рисков заболевания</w:t>
            </w:r>
          </w:p>
        </w:tc>
        <w:tc>
          <w:tcPr>
            <w:tcW w:w="1666" w:type="dxa"/>
          </w:tcPr>
          <w:p w:rsidR="00F67E52" w:rsidRPr="00703C4D" w:rsidRDefault="00F67E52" w:rsidP="00665D61">
            <w:pPr>
              <w:pStyle w:val="20"/>
              <w:shd w:val="clear" w:color="auto" w:fill="auto"/>
              <w:spacing w:line="240" w:lineRule="auto"/>
              <w:jc w:val="right"/>
              <w:rPr>
                <w:sz w:val="28"/>
                <w:szCs w:val="28"/>
              </w:rPr>
            </w:pPr>
          </w:p>
        </w:tc>
      </w:tr>
      <w:tr w:rsidR="00F67E52" w:rsidRPr="00703C4D" w:rsidTr="00665D61">
        <w:tc>
          <w:tcPr>
            <w:tcW w:w="4416" w:type="dxa"/>
          </w:tcPr>
          <w:p w:rsidR="00F67E52" w:rsidRPr="00703C4D" w:rsidRDefault="00F67E52" w:rsidP="00665D61">
            <w:pPr>
              <w:pStyle w:val="20"/>
              <w:shd w:val="clear" w:color="auto" w:fill="auto"/>
              <w:spacing w:line="240" w:lineRule="auto"/>
              <w:rPr>
                <w:b/>
                <w:sz w:val="28"/>
                <w:szCs w:val="28"/>
              </w:rPr>
            </w:pPr>
            <w:r w:rsidRPr="00703C4D">
              <w:rPr>
                <w:b/>
                <w:sz w:val="28"/>
                <w:szCs w:val="28"/>
              </w:rPr>
              <w:t>Фонд профилактических мер</w:t>
            </w:r>
            <w:r w:rsidRPr="00703C4D">
              <w:rPr>
                <w:b/>
                <w:sz w:val="28"/>
                <w:szCs w:val="28"/>
              </w:rPr>
              <w:t>о</w:t>
            </w:r>
            <w:r w:rsidRPr="00703C4D">
              <w:rPr>
                <w:b/>
                <w:sz w:val="28"/>
                <w:szCs w:val="28"/>
              </w:rPr>
              <w:t>приятий, всего</w:t>
            </w:r>
          </w:p>
        </w:tc>
        <w:tc>
          <w:tcPr>
            <w:tcW w:w="3381" w:type="dxa"/>
          </w:tcPr>
          <w:p w:rsidR="00F67E52" w:rsidRPr="00703C4D" w:rsidRDefault="00F67E52" w:rsidP="00665D61">
            <w:pPr>
              <w:rPr>
                <w:rFonts w:ascii="Times New Roman" w:eastAsia="Calibri" w:hAnsi="Times New Roman" w:cs="Times New Roman"/>
                <w:b/>
                <w:sz w:val="28"/>
                <w:szCs w:val="28"/>
              </w:rPr>
            </w:pPr>
          </w:p>
        </w:tc>
        <w:tc>
          <w:tcPr>
            <w:tcW w:w="1666" w:type="dxa"/>
          </w:tcPr>
          <w:p w:rsidR="00F67E52" w:rsidRPr="00703C4D" w:rsidRDefault="00F67E52" w:rsidP="00665D61">
            <w:pPr>
              <w:pStyle w:val="20"/>
              <w:shd w:val="clear" w:color="auto" w:fill="auto"/>
              <w:spacing w:line="240" w:lineRule="auto"/>
              <w:jc w:val="right"/>
              <w:rPr>
                <w:b/>
                <w:sz w:val="28"/>
                <w:szCs w:val="28"/>
              </w:rPr>
            </w:pPr>
            <w:r w:rsidRPr="00703C4D">
              <w:rPr>
                <w:b/>
                <w:sz w:val="28"/>
                <w:szCs w:val="28"/>
              </w:rPr>
              <w:t>40781,7</w:t>
            </w:r>
          </w:p>
        </w:tc>
      </w:tr>
      <w:tr w:rsidR="00F67E52" w:rsidRPr="00703C4D" w:rsidTr="00665D61">
        <w:tc>
          <w:tcPr>
            <w:tcW w:w="4416" w:type="dxa"/>
          </w:tcPr>
          <w:p w:rsidR="00F67E52" w:rsidRPr="00703C4D" w:rsidRDefault="00F67E52" w:rsidP="00665D61">
            <w:pPr>
              <w:pStyle w:val="50"/>
              <w:shd w:val="clear" w:color="auto" w:fill="auto"/>
              <w:spacing w:line="240" w:lineRule="auto"/>
              <w:rPr>
                <w:sz w:val="28"/>
                <w:szCs w:val="28"/>
              </w:rPr>
            </w:pPr>
            <w:r>
              <w:rPr>
                <w:rStyle w:val="51"/>
                <w:sz w:val="28"/>
                <w:szCs w:val="28"/>
              </w:rPr>
              <w:t xml:space="preserve">    </w:t>
            </w:r>
            <w:r w:rsidRPr="00703C4D">
              <w:rPr>
                <w:rStyle w:val="51"/>
                <w:sz w:val="28"/>
                <w:szCs w:val="28"/>
              </w:rPr>
              <w:t>в том</w:t>
            </w:r>
            <w:r w:rsidRPr="00703C4D">
              <w:rPr>
                <w:sz w:val="28"/>
                <w:szCs w:val="28"/>
              </w:rPr>
              <w:t xml:space="preserve"> числе:</w:t>
            </w:r>
          </w:p>
        </w:tc>
        <w:tc>
          <w:tcPr>
            <w:tcW w:w="3381" w:type="dxa"/>
          </w:tcPr>
          <w:p w:rsidR="00F67E52" w:rsidRPr="00703C4D" w:rsidRDefault="00F67E52" w:rsidP="00665D61">
            <w:pPr>
              <w:rPr>
                <w:rFonts w:ascii="Times New Roman" w:eastAsia="Calibri" w:hAnsi="Times New Roman" w:cs="Times New Roman"/>
                <w:sz w:val="28"/>
                <w:szCs w:val="28"/>
              </w:rPr>
            </w:pPr>
          </w:p>
        </w:tc>
        <w:tc>
          <w:tcPr>
            <w:tcW w:w="1666" w:type="dxa"/>
          </w:tcPr>
          <w:p w:rsidR="00F67E52" w:rsidRPr="00703C4D" w:rsidRDefault="00F67E52" w:rsidP="00665D61">
            <w:pPr>
              <w:jc w:val="right"/>
              <w:rPr>
                <w:rFonts w:ascii="Times New Roman" w:eastAsia="Calibri" w:hAnsi="Times New Roman" w:cs="Times New Roman"/>
                <w:sz w:val="28"/>
                <w:szCs w:val="28"/>
              </w:rPr>
            </w:pPr>
          </w:p>
        </w:tc>
      </w:tr>
      <w:tr w:rsidR="00F67E52" w:rsidRPr="00703C4D" w:rsidTr="00665D61">
        <w:tc>
          <w:tcPr>
            <w:tcW w:w="4416" w:type="dxa"/>
          </w:tcPr>
          <w:p w:rsidR="00F67E52" w:rsidRPr="00703C4D" w:rsidRDefault="00F67E52" w:rsidP="00665D61">
            <w:pPr>
              <w:pStyle w:val="40"/>
              <w:shd w:val="clear" w:color="auto" w:fill="auto"/>
              <w:spacing w:line="240" w:lineRule="auto"/>
              <w:rPr>
                <w:sz w:val="28"/>
                <w:szCs w:val="28"/>
              </w:rPr>
            </w:pPr>
            <w:r w:rsidRPr="00703C4D">
              <w:rPr>
                <w:sz w:val="28"/>
                <w:szCs w:val="28"/>
              </w:rPr>
              <w:t xml:space="preserve">а) пропаганда здорового образа </w:t>
            </w:r>
            <w:r w:rsidRPr="00703C4D">
              <w:rPr>
                <w:rStyle w:val="49pt"/>
                <w:rFonts w:eastAsiaTheme="minorEastAsia"/>
                <w:b w:val="0"/>
                <w:sz w:val="28"/>
                <w:szCs w:val="28"/>
              </w:rPr>
              <w:t>жизни</w:t>
            </w:r>
          </w:p>
        </w:tc>
        <w:tc>
          <w:tcPr>
            <w:tcW w:w="3381" w:type="dxa"/>
          </w:tcPr>
          <w:p w:rsidR="00F67E52" w:rsidRPr="00703C4D" w:rsidRDefault="00F67E52" w:rsidP="00665D61">
            <w:pPr>
              <w:rPr>
                <w:rFonts w:ascii="Times New Roman" w:eastAsia="Calibri" w:hAnsi="Times New Roman" w:cs="Times New Roman"/>
                <w:sz w:val="28"/>
                <w:szCs w:val="28"/>
              </w:rPr>
            </w:pPr>
          </w:p>
        </w:tc>
        <w:tc>
          <w:tcPr>
            <w:tcW w:w="1666" w:type="dxa"/>
          </w:tcPr>
          <w:p w:rsidR="00F67E52" w:rsidRPr="00703C4D" w:rsidRDefault="00F67E52" w:rsidP="00665D61">
            <w:pPr>
              <w:pStyle w:val="20"/>
              <w:shd w:val="clear" w:color="auto" w:fill="auto"/>
              <w:spacing w:line="240" w:lineRule="auto"/>
              <w:jc w:val="right"/>
              <w:rPr>
                <w:sz w:val="28"/>
                <w:szCs w:val="28"/>
              </w:rPr>
            </w:pPr>
            <w:r>
              <w:rPr>
                <w:sz w:val="28"/>
                <w:szCs w:val="28"/>
              </w:rPr>
              <w:t>3</w:t>
            </w:r>
            <w:r w:rsidRPr="00703C4D">
              <w:rPr>
                <w:sz w:val="28"/>
                <w:szCs w:val="28"/>
              </w:rPr>
              <w:t>700,0</w:t>
            </w:r>
          </w:p>
        </w:tc>
      </w:tr>
      <w:tr w:rsidR="00F67E52" w:rsidRPr="00703C4D" w:rsidTr="00665D61">
        <w:tc>
          <w:tcPr>
            <w:tcW w:w="4416" w:type="dxa"/>
          </w:tcPr>
          <w:p w:rsidR="00F67E52" w:rsidRPr="00703C4D" w:rsidRDefault="00F67E52" w:rsidP="00665D61">
            <w:pPr>
              <w:pStyle w:val="40"/>
              <w:shd w:val="clear" w:color="auto" w:fill="auto"/>
              <w:spacing w:line="240" w:lineRule="auto"/>
              <w:rPr>
                <w:sz w:val="28"/>
                <w:szCs w:val="28"/>
              </w:rPr>
            </w:pPr>
            <w:r>
              <w:rPr>
                <w:sz w:val="28"/>
                <w:szCs w:val="28"/>
              </w:rPr>
              <w:lastRenderedPageBreak/>
              <w:t>b</w:t>
            </w:r>
            <w:r w:rsidRPr="00703C4D">
              <w:rPr>
                <w:sz w:val="28"/>
                <w:szCs w:val="28"/>
              </w:rPr>
              <w:t>) осуществление мер по снижению рисков заболевания и проведение скрининга по некоторым социально значимым заболеван</w:t>
            </w:r>
            <w:r w:rsidRPr="00703C4D">
              <w:rPr>
                <w:sz w:val="28"/>
                <w:szCs w:val="28"/>
              </w:rPr>
              <w:t>и</w:t>
            </w:r>
            <w:r w:rsidRPr="00703C4D">
              <w:rPr>
                <w:sz w:val="28"/>
                <w:szCs w:val="28"/>
              </w:rPr>
              <w:t>ям</w:t>
            </w:r>
          </w:p>
        </w:tc>
        <w:tc>
          <w:tcPr>
            <w:tcW w:w="3381" w:type="dxa"/>
          </w:tcPr>
          <w:p w:rsidR="00F67E52" w:rsidRPr="00703C4D" w:rsidRDefault="00F67E52" w:rsidP="00665D61">
            <w:pPr>
              <w:rPr>
                <w:rFonts w:ascii="Times New Roman" w:eastAsia="Calibri" w:hAnsi="Times New Roman" w:cs="Times New Roman"/>
                <w:sz w:val="28"/>
                <w:szCs w:val="28"/>
              </w:rPr>
            </w:pPr>
          </w:p>
        </w:tc>
        <w:tc>
          <w:tcPr>
            <w:tcW w:w="1666" w:type="dxa"/>
          </w:tcPr>
          <w:p w:rsidR="00F67E52" w:rsidRPr="00703C4D" w:rsidRDefault="00F67E52" w:rsidP="00665D61">
            <w:pPr>
              <w:pStyle w:val="20"/>
              <w:shd w:val="clear" w:color="auto" w:fill="auto"/>
              <w:spacing w:line="240" w:lineRule="auto"/>
              <w:jc w:val="right"/>
              <w:rPr>
                <w:sz w:val="28"/>
                <w:szCs w:val="28"/>
              </w:rPr>
            </w:pPr>
            <w:r>
              <w:rPr>
                <w:sz w:val="28"/>
                <w:szCs w:val="28"/>
              </w:rPr>
              <w:t>37</w:t>
            </w:r>
            <w:r w:rsidRPr="00703C4D">
              <w:rPr>
                <w:sz w:val="28"/>
                <w:szCs w:val="28"/>
              </w:rPr>
              <w:t>081,7</w:t>
            </w:r>
          </w:p>
        </w:tc>
      </w:tr>
      <w:tr w:rsidR="00F67E52" w:rsidRPr="00703C4D" w:rsidTr="00665D61">
        <w:tc>
          <w:tcPr>
            <w:tcW w:w="4416" w:type="dxa"/>
          </w:tcPr>
          <w:p w:rsidR="00F67E52" w:rsidRPr="00C31E75" w:rsidRDefault="00F67E52" w:rsidP="00665D61">
            <w:pPr>
              <w:pStyle w:val="60"/>
              <w:shd w:val="clear" w:color="auto" w:fill="auto"/>
              <w:spacing w:line="240" w:lineRule="auto"/>
              <w:rPr>
                <w:b/>
                <w:i/>
                <w:sz w:val="28"/>
                <w:szCs w:val="28"/>
              </w:rPr>
            </w:pPr>
            <w:r w:rsidRPr="00C31E75">
              <w:rPr>
                <w:b/>
                <w:i/>
                <w:sz w:val="28"/>
                <w:szCs w:val="28"/>
              </w:rPr>
              <w:t>III. Подпрограмма «Развитие ресурсов системы здравоохранения», компонент «Укрепление материально-технической базы учреждений системы здрав</w:t>
            </w:r>
            <w:r w:rsidRPr="00C31E75">
              <w:rPr>
                <w:b/>
                <w:i/>
                <w:sz w:val="28"/>
                <w:szCs w:val="28"/>
              </w:rPr>
              <w:t>о</w:t>
            </w:r>
            <w:r w:rsidRPr="00C31E75">
              <w:rPr>
                <w:b/>
                <w:i/>
                <w:sz w:val="28"/>
                <w:szCs w:val="28"/>
              </w:rPr>
              <w:t>охранения»</w:t>
            </w:r>
          </w:p>
        </w:tc>
        <w:tc>
          <w:tcPr>
            <w:tcW w:w="3381" w:type="dxa"/>
          </w:tcPr>
          <w:p w:rsidR="00F67E52" w:rsidRPr="00703C4D" w:rsidRDefault="00F67E52" w:rsidP="00665D61">
            <w:pPr>
              <w:pStyle w:val="50"/>
              <w:shd w:val="clear" w:color="auto" w:fill="auto"/>
              <w:spacing w:line="240" w:lineRule="auto"/>
              <w:rPr>
                <w:i/>
                <w:sz w:val="28"/>
                <w:szCs w:val="28"/>
              </w:rPr>
            </w:pPr>
            <w:r w:rsidRPr="00703C4D">
              <w:rPr>
                <w:i/>
                <w:sz w:val="28"/>
                <w:szCs w:val="28"/>
              </w:rPr>
              <w:t>Улучшение качества помощи за счет финансирования проектов по развитию и модернизации медицинских технологий и модернизации материал</w:t>
            </w:r>
            <w:r>
              <w:rPr>
                <w:i/>
                <w:sz w:val="28"/>
                <w:szCs w:val="28"/>
              </w:rPr>
              <w:t>ь</w:t>
            </w:r>
            <w:r w:rsidRPr="00703C4D">
              <w:rPr>
                <w:i/>
                <w:sz w:val="28"/>
                <w:szCs w:val="28"/>
              </w:rPr>
              <w:t xml:space="preserve">но-технической </w:t>
            </w:r>
            <w:proofErr w:type="gramStart"/>
            <w:r w:rsidRPr="00703C4D">
              <w:rPr>
                <w:i/>
                <w:sz w:val="28"/>
                <w:szCs w:val="28"/>
              </w:rPr>
              <w:t>базы</w:t>
            </w:r>
            <w:proofErr w:type="gramEnd"/>
            <w:r w:rsidRPr="00703C4D">
              <w:rPr>
                <w:i/>
                <w:sz w:val="28"/>
                <w:szCs w:val="28"/>
              </w:rPr>
              <w:t xml:space="preserve"> публичных медико-санита</w:t>
            </w:r>
            <w:r w:rsidRPr="00703C4D">
              <w:rPr>
                <w:i/>
                <w:sz w:val="28"/>
                <w:szCs w:val="28"/>
              </w:rPr>
              <w:t>р</w:t>
            </w:r>
            <w:r w:rsidRPr="00703C4D">
              <w:rPr>
                <w:i/>
                <w:sz w:val="28"/>
                <w:szCs w:val="28"/>
              </w:rPr>
              <w:t>ных учреждений всех уровней</w:t>
            </w:r>
          </w:p>
        </w:tc>
        <w:tc>
          <w:tcPr>
            <w:tcW w:w="1666" w:type="dxa"/>
          </w:tcPr>
          <w:p w:rsidR="00F67E52" w:rsidRPr="00703C4D" w:rsidRDefault="00F67E52" w:rsidP="00665D61">
            <w:pPr>
              <w:jc w:val="right"/>
              <w:rPr>
                <w:rFonts w:ascii="Times New Roman" w:eastAsia="Calibri" w:hAnsi="Times New Roman" w:cs="Times New Roman"/>
                <w:sz w:val="28"/>
                <w:szCs w:val="28"/>
              </w:rPr>
            </w:pPr>
          </w:p>
        </w:tc>
      </w:tr>
      <w:tr w:rsidR="00F67E52" w:rsidRPr="00703C4D" w:rsidTr="00665D61">
        <w:tc>
          <w:tcPr>
            <w:tcW w:w="4416" w:type="dxa"/>
          </w:tcPr>
          <w:p w:rsidR="00F67E52" w:rsidRPr="00703C4D" w:rsidRDefault="00F67E52" w:rsidP="00665D61">
            <w:pPr>
              <w:pStyle w:val="20"/>
              <w:shd w:val="clear" w:color="auto" w:fill="auto"/>
              <w:spacing w:line="240" w:lineRule="auto"/>
              <w:rPr>
                <w:b/>
                <w:sz w:val="28"/>
                <w:szCs w:val="28"/>
              </w:rPr>
            </w:pPr>
            <w:r w:rsidRPr="00703C4D">
              <w:rPr>
                <w:b/>
                <w:sz w:val="28"/>
                <w:szCs w:val="28"/>
              </w:rPr>
              <w:t>Фонд развития и модернизации публичных поставщиков мед</w:t>
            </w:r>
            <w:r w:rsidRPr="00703C4D">
              <w:rPr>
                <w:b/>
                <w:sz w:val="28"/>
                <w:szCs w:val="28"/>
              </w:rPr>
              <w:t>и</w:t>
            </w:r>
            <w:r w:rsidRPr="00703C4D">
              <w:rPr>
                <w:b/>
                <w:sz w:val="28"/>
                <w:szCs w:val="28"/>
              </w:rPr>
              <w:t>цинских услуг</w:t>
            </w:r>
          </w:p>
        </w:tc>
        <w:tc>
          <w:tcPr>
            <w:tcW w:w="3381" w:type="dxa"/>
          </w:tcPr>
          <w:p w:rsidR="00F67E52" w:rsidRPr="00703C4D" w:rsidRDefault="00F67E52" w:rsidP="00665D61">
            <w:pPr>
              <w:rPr>
                <w:rFonts w:ascii="Times New Roman" w:eastAsia="Calibri" w:hAnsi="Times New Roman" w:cs="Times New Roman"/>
                <w:sz w:val="28"/>
                <w:szCs w:val="28"/>
              </w:rPr>
            </w:pPr>
          </w:p>
        </w:tc>
        <w:tc>
          <w:tcPr>
            <w:tcW w:w="1666" w:type="dxa"/>
          </w:tcPr>
          <w:p w:rsidR="00F67E52" w:rsidRPr="00703C4D" w:rsidRDefault="00F67E52" w:rsidP="00665D61">
            <w:pPr>
              <w:pStyle w:val="20"/>
              <w:shd w:val="clear" w:color="auto" w:fill="auto"/>
              <w:spacing w:line="240" w:lineRule="auto"/>
              <w:jc w:val="right"/>
              <w:rPr>
                <w:b/>
                <w:sz w:val="28"/>
                <w:szCs w:val="28"/>
              </w:rPr>
            </w:pPr>
            <w:r>
              <w:rPr>
                <w:b/>
                <w:sz w:val="28"/>
                <w:szCs w:val="28"/>
              </w:rPr>
              <w:t>131</w:t>
            </w:r>
            <w:r w:rsidRPr="00703C4D">
              <w:rPr>
                <w:b/>
                <w:sz w:val="28"/>
                <w:szCs w:val="28"/>
              </w:rPr>
              <w:t>563,5</w:t>
            </w:r>
          </w:p>
        </w:tc>
      </w:tr>
      <w:tr w:rsidR="00F67E52" w:rsidRPr="00703C4D" w:rsidTr="00665D61">
        <w:tc>
          <w:tcPr>
            <w:tcW w:w="4416" w:type="dxa"/>
          </w:tcPr>
          <w:p w:rsidR="00F67E52" w:rsidRPr="00703C4D" w:rsidRDefault="00F67E52" w:rsidP="00665D61">
            <w:pPr>
              <w:pStyle w:val="60"/>
              <w:shd w:val="clear" w:color="auto" w:fill="auto"/>
              <w:spacing w:line="240" w:lineRule="auto"/>
              <w:rPr>
                <w:b/>
                <w:i/>
                <w:sz w:val="28"/>
                <w:szCs w:val="28"/>
              </w:rPr>
            </w:pPr>
            <w:r w:rsidRPr="00703C4D">
              <w:rPr>
                <w:b/>
                <w:i/>
                <w:sz w:val="28"/>
                <w:szCs w:val="28"/>
              </w:rPr>
              <w:t xml:space="preserve">IV. Подпрограмма </w:t>
            </w:r>
            <w:r>
              <w:rPr>
                <w:b/>
                <w:i/>
                <w:sz w:val="28"/>
                <w:szCs w:val="28"/>
              </w:rPr>
              <w:t>«</w:t>
            </w:r>
            <w:r w:rsidRPr="00703C4D">
              <w:rPr>
                <w:b/>
                <w:i/>
                <w:sz w:val="28"/>
                <w:szCs w:val="28"/>
              </w:rPr>
              <w:t>Разработка политики и менеджмента системы здравоохранения</w:t>
            </w:r>
            <w:r>
              <w:rPr>
                <w:b/>
                <w:i/>
                <w:sz w:val="28"/>
                <w:szCs w:val="28"/>
              </w:rPr>
              <w:t>»,</w:t>
            </w:r>
            <w:r w:rsidRPr="00703C4D">
              <w:rPr>
                <w:b/>
                <w:i/>
                <w:sz w:val="28"/>
                <w:szCs w:val="28"/>
              </w:rPr>
              <w:t xml:space="preserve"> компонент "Администрирование фондов обязательного медицинского страх</w:t>
            </w:r>
            <w:r w:rsidRPr="00703C4D">
              <w:rPr>
                <w:b/>
                <w:i/>
                <w:sz w:val="28"/>
                <w:szCs w:val="28"/>
              </w:rPr>
              <w:t>о</w:t>
            </w:r>
            <w:r>
              <w:rPr>
                <w:b/>
                <w:i/>
                <w:sz w:val="28"/>
                <w:szCs w:val="28"/>
              </w:rPr>
              <w:t>вания</w:t>
            </w:r>
            <w:r w:rsidRPr="00703C4D">
              <w:rPr>
                <w:b/>
                <w:i/>
                <w:sz w:val="28"/>
                <w:szCs w:val="28"/>
              </w:rPr>
              <w:t>"</w:t>
            </w:r>
          </w:p>
        </w:tc>
        <w:tc>
          <w:tcPr>
            <w:tcW w:w="3381" w:type="dxa"/>
          </w:tcPr>
          <w:p w:rsidR="00F67E52" w:rsidRPr="00703C4D" w:rsidRDefault="00F67E52" w:rsidP="00665D61">
            <w:pPr>
              <w:pStyle w:val="50"/>
              <w:shd w:val="clear" w:color="auto" w:fill="auto"/>
              <w:spacing w:line="240" w:lineRule="auto"/>
              <w:rPr>
                <w:i/>
                <w:sz w:val="28"/>
                <w:szCs w:val="28"/>
              </w:rPr>
            </w:pPr>
            <w:r w:rsidRPr="00703C4D">
              <w:rPr>
                <w:i/>
                <w:sz w:val="28"/>
                <w:szCs w:val="28"/>
              </w:rPr>
              <w:t xml:space="preserve">Усиление управленческого потенциала фондов обязательного медицинского страхования за счет финансирования мер по реализации политики максимального охвата населения страхованием и по адекватной </w:t>
            </w:r>
            <w:r w:rsidRPr="00703C4D">
              <w:rPr>
                <w:i/>
                <w:sz w:val="28"/>
                <w:szCs w:val="28"/>
              </w:rPr>
              <w:lastRenderedPageBreak/>
              <w:t>поддержке инфраструктуры соо</w:t>
            </w:r>
            <w:r w:rsidRPr="00703C4D">
              <w:rPr>
                <w:i/>
                <w:sz w:val="28"/>
                <w:szCs w:val="28"/>
              </w:rPr>
              <w:t>т</w:t>
            </w:r>
            <w:r w:rsidRPr="00703C4D">
              <w:rPr>
                <w:i/>
                <w:sz w:val="28"/>
                <w:szCs w:val="28"/>
              </w:rPr>
              <w:t>ветствующей системы</w:t>
            </w:r>
          </w:p>
        </w:tc>
        <w:tc>
          <w:tcPr>
            <w:tcW w:w="1666" w:type="dxa"/>
          </w:tcPr>
          <w:p w:rsidR="00F67E52" w:rsidRPr="00703C4D" w:rsidRDefault="00F67E52" w:rsidP="00665D61">
            <w:pPr>
              <w:jc w:val="right"/>
              <w:rPr>
                <w:rFonts w:ascii="Times New Roman" w:eastAsia="Calibri" w:hAnsi="Times New Roman" w:cs="Times New Roman"/>
                <w:sz w:val="28"/>
                <w:szCs w:val="28"/>
              </w:rPr>
            </w:pPr>
          </w:p>
        </w:tc>
      </w:tr>
      <w:tr w:rsidR="00F67E52" w:rsidRPr="00703C4D" w:rsidTr="00665D61">
        <w:tc>
          <w:tcPr>
            <w:tcW w:w="4416" w:type="dxa"/>
          </w:tcPr>
          <w:p w:rsidR="00F67E52" w:rsidRPr="00C31E75" w:rsidRDefault="00F67E52" w:rsidP="00665D61">
            <w:pPr>
              <w:pStyle w:val="20"/>
              <w:shd w:val="clear" w:color="auto" w:fill="auto"/>
              <w:spacing w:line="240" w:lineRule="auto"/>
              <w:rPr>
                <w:b/>
                <w:sz w:val="28"/>
                <w:szCs w:val="28"/>
              </w:rPr>
            </w:pPr>
            <w:r w:rsidRPr="00C31E75">
              <w:rPr>
                <w:b/>
                <w:sz w:val="28"/>
                <w:szCs w:val="28"/>
              </w:rPr>
              <w:lastRenderedPageBreak/>
              <w:t>Фонд управления системой обязательного медицинского страхов</w:t>
            </w:r>
            <w:r w:rsidRPr="00C31E75">
              <w:rPr>
                <w:b/>
                <w:sz w:val="28"/>
                <w:szCs w:val="28"/>
              </w:rPr>
              <w:t>а</w:t>
            </w:r>
            <w:r w:rsidRPr="00C31E75">
              <w:rPr>
                <w:b/>
                <w:sz w:val="28"/>
                <w:szCs w:val="28"/>
              </w:rPr>
              <w:t>ния</w:t>
            </w:r>
          </w:p>
        </w:tc>
        <w:tc>
          <w:tcPr>
            <w:tcW w:w="3381" w:type="dxa"/>
          </w:tcPr>
          <w:p w:rsidR="00F67E52" w:rsidRPr="00703C4D" w:rsidRDefault="00F67E52" w:rsidP="00665D61">
            <w:pPr>
              <w:rPr>
                <w:rFonts w:ascii="Times New Roman" w:eastAsia="Calibri" w:hAnsi="Times New Roman" w:cs="Times New Roman"/>
                <w:sz w:val="28"/>
                <w:szCs w:val="28"/>
              </w:rPr>
            </w:pPr>
          </w:p>
        </w:tc>
        <w:tc>
          <w:tcPr>
            <w:tcW w:w="1666" w:type="dxa"/>
          </w:tcPr>
          <w:p w:rsidR="00F67E52" w:rsidRPr="00C31E75" w:rsidRDefault="00F67E52" w:rsidP="00665D61">
            <w:pPr>
              <w:pStyle w:val="20"/>
              <w:shd w:val="clear" w:color="auto" w:fill="auto"/>
              <w:spacing w:line="240" w:lineRule="auto"/>
              <w:jc w:val="right"/>
              <w:rPr>
                <w:b/>
                <w:sz w:val="28"/>
                <w:szCs w:val="28"/>
              </w:rPr>
            </w:pPr>
            <w:r w:rsidRPr="00C31E75">
              <w:rPr>
                <w:b/>
                <w:sz w:val="28"/>
                <w:szCs w:val="28"/>
              </w:rPr>
              <w:t>49515,0</w:t>
            </w:r>
          </w:p>
        </w:tc>
      </w:tr>
    </w:tbl>
    <w:p w:rsidR="00F67E52" w:rsidRPr="00703C4D" w:rsidRDefault="00F67E52" w:rsidP="00F67E52"/>
    <w:p w:rsidR="00F67E52" w:rsidRPr="003C5721" w:rsidRDefault="00F67E52" w:rsidP="00F67E52">
      <w:pPr>
        <w:pStyle w:val="40"/>
        <w:shd w:val="clear" w:color="auto" w:fill="auto"/>
        <w:spacing w:line="240" w:lineRule="auto"/>
        <w:ind w:firstLine="567"/>
        <w:rPr>
          <w:sz w:val="28"/>
          <w:szCs w:val="28"/>
        </w:rPr>
      </w:pPr>
    </w:p>
    <w:p w:rsidR="00F67E52" w:rsidRPr="003C5721" w:rsidRDefault="00F67E52" w:rsidP="00F67E52">
      <w:pPr>
        <w:pStyle w:val="40"/>
        <w:shd w:val="clear" w:color="auto" w:fill="auto"/>
        <w:spacing w:line="240" w:lineRule="auto"/>
        <w:ind w:firstLine="567"/>
        <w:rPr>
          <w:sz w:val="28"/>
          <w:szCs w:val="28"/>
        </w:rPr>
      </w:pPr>
    </w:p>
    <w:p w:rsidR="00B12F35" w:rsidRPr="007A094E" w:rsidRDefault="00B12F35" w:rsidP="0048754C">
      <w:pPr>
        <w:rPr>
          <w:lang w:val="en-US"/>
        </w:rPr>
      </w:pPr>
    </w:p>
    <w:sectPr w:rsidR="00B12F35" w:rsidRPr="007A094E" w:rsidSect="008A00A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625F6C"/>
    <w:rsid w:val="0048754C"/>
    <w:rsid w:val="00625F6C"/>
    <w:rsid w:val="007A094E"/>
    <w:rsid w:val="008A00A6"/>
    <w:rsid w:val="00B12F35"/>
    <w:rsid w:val="00F67E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00A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25F6C"/>
    <w:rPr>
      <w:color w:val="0000FF"/>
      <w:u w:val="single"/>
    </w:rPr>
  </w:style>
  <w:style w:type="character" w:styleId="a4">
    <w:name w:val="Strong"/>
    <w:basedOn w:val="a0"/>
    <w:uiPriority w:val="22"/>
    <w:qFormat/>
    <w:rsid w:val="00625F6C"/>
    <w:rPr>
      <w:b/>
      <w:bCs/>
    </w:rPr>
  </w:style>
  <w:style w:type="character" w:customStyle="1" w:styleId="docheader">
    <w:name w:val="doc_header"/>
    <w:basedOn w:val="a0"/>
    <w:rsid w:val="00625F6C"/>
  </w:style>
  <w:style w:type="character" w:customStyle="1" w:styleId="docsign1">
    <w:name w:val="doc_sign1"/>
    <w:basedOn w:val="a0"/>
    <w:rsid w:val="00625F6C"/>
  </w:style>
  <w:style w:type="paragraph" w:styleId="a5">
    <w:name w:val="Balloon Text"/>
    <w:basedOn w:val="a"/>
    <w:link w:val="a6"/>
    <w:uiPriority w:val="99"/>
    <w:semiHidden/>
    <w:unhideWhenUsed/>
    <w:rsid w:val="00625F6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25F6C"/>
    <w:rPr>
      <w:rFonts w:ascii="Tahoma" w:hAnsi="Tahoma" w:cs="Tahoma"/>
      <w:sz w:val="16"/>
      <w:szCs w:val="16"/>
    </w:rPr>
  </w:style>
  <w:style w:type="character" w:customStyle="1" w:styleId="a7">
    <w:name w:val="Основной текст_"/>
    <w:basedOn w:val="a0"/>
    <w:link w:val="1"/>
    <w:rsid w:val="00625F6C"/>
    <w:rPr>
      <w:sz w:val="17"/>
      <w:szCs w:val="17"/>
      <w:shd w:val="clear" w:color="auto" w:fill="FFFFFF"/>
    </w:rPr>
  </w:style>
  <w:style w:type="character" w:customStyle="1" w:styleId="2">
    <w:name w:val="Основной текст (2)_"/>
    <w:basedOn w:val="a0"/>
    <w:link w:val="20"/>
    <w:rsid w:val="00625F6C"/>
    <w:rPr>
      <w:sz w:val="17"/>
      <w:szCs w:val="17"/>
      <w:shd w:val="clear" w:color="auto" w:fill="FFFFFF"/>
    </w:rPr>
  </w:style>
  <w:style w:type="character" w:customStyle="1" w:styleId="4">
    <w:name w:val="Основной текст (4)_"/>
    <w:basedOn w:val="a0"/>
    <w:link w:val="40"/>
    <w:rsid w:val="00625F6C"/>
    <w:rPr>
      <w:sz w:val="13"/>
      <w:szCs w:val="13"/>
      <w:shd w:val="clear" w:color="auto" w:fill="FFFFFF"/>
    </w:rPr>
  </w:style>
  <w:style w:type="character" w:customStyle="1" w:styleId="a8">
    <w:name w:val="Основной текст + Полужирный"/>
    <w:basedOn w:val="a7"/>
    <w:rsid w:val="00625F6C"/>
    <w:rPr>
      <w:b/>
      <w:bCs/>
    </w:rPr>
  </w:style>
  <w:style w:type="character" w:customStyle="1" w:styleId="a9">
    <w:name w:val="Подпись к таблице_"/>
    <w:basedOn w:val="a0"/>
    <w:link w:val="aa"/>
    <w:rsid w:val="00625F6C"/>
    <w:rPr>
      <w:sz w:val="17"/>
      <w:szCs w:val="17"/>
      <w:shd w:val="clear" w:color="auto" w:fill="FFFFFF"/>
    </w:rPr>
  </w:style>
  <w:style w:type="paragraph" w:customStyle="1" w:styleId="1">
    <w:name w:val="Основной текст1"/>
    <w:basedOn w:val="a"/>
    <w:link w:val="a7"/>
    <w:rsid w:val="00625F6C"/>
    <w:pPr>
      <w:shd w:val="clear" w:color="auto" w:fill="FFFFFF"/>
      <w:spacing w:after="0" w:line="0" w:lineRule="atLeast"/>
    </w:pPr>
    <w:rPr>
      <w:sz w:val="17"/>
      <w:szCs w:val="17"/>
      <w:shd w:val="clear" w:color="auto" w:fill="FFFFFF"/>
    </w:rPr>
  </w:style>
  <w:style w:type="paragraph" w:customStyle="1" w:styleId="20">
    <w:name w:val="Основной текст (2)"/>
    <w:basedOn w:val="a"/>
    <w:link w:val="2"/>
    <w:rsid w:val="00625F6C"/>
    <w:pPr>
      <w:shd w:val="clear" w:color="auto" w:fill="FFFFFF"/>
      <w:spacing w:after="960" w:line="205" w:lineRule="exact"/>
    </w:pPr>
    <w:rPr>
      <w:sz w:val="17"/>
      <w:szCs w:val="17"/>
      <w:shd w:val="clear" w:color="auto" w:fill="FFFFFF"/>
    </w:rPr>
  </w:style>
  <w:style w:type="paragraph" w:customStyle="1" w:styleId="40">
    <w:name w:val="Основной текст (4)"/>
    <w:basedOn w:val="a"/>
    <w:link w:val="4"/>
    <w:rsid w:val="00625F6C"/>
    <w:pPr>
      <w:shd w:val="clear" w:color="auto" w:fill="FFFFFF"/>
      <w:spacing w:before="1440" w:after="0" w:line="151" w:lineRule="exact"/>
      <w:jc w:val="center"/>
    </w:pPr>
    <w:rPr>
      <w:sz w:val="13"/>
      <w:szCs w:val="13"/>
      <w:shd w:val="clear" w:color="auto" w:fill="FFFFFF"/>
    </w:rPr>
  </w:style>
  <w:style w:type="paragraph" w:customStyle="1" w:styleId="aa">
    <w:name w:val="Подпись к таблице"/>
    <w:basedOn w:val="a"/>
    <w:link w:val="a9"/>
    <w:rsid w:val="00625F6C"/>
    <w:pPr>
      <w:shd w:val="clear" w:color="auto" w:fill="FFFFFF"/>
      <w:spacing w:after="0" w:line="0" w:lineRule="atLeast"/>
    </w:pPr>
    <w:rPr>
      <w:sz w:val="17"/>
      <w:szCs w:val="17"/>
      <w:shd w:val="clear" w:color="auto" w:fill="FFFFFF"/>
    </w:rPr>
  </w:style>
  <w:style w:type="character" w:customStyle="1" w:styleId="3">
    <w:name w:val="Основной текст (3)_"/>
    <w:basedOn w:val="a0"/>
    <w:link w:val="30"/>
    <w:rsid w:val="00625F6C"/>
    <w:rPr>
      <w:sz w:val="18"/>
      <w:szCs w:val="18"/>
      <w:shd w:val="clear" w:color="auto" w:fill="FFFFFF"/>
    </w:rPr>
  </w:style>
  <w:style w:type="character" w:customStyle="1" w:styleId="21">
    <w:name w:val="Основной текст (2) + Курсив"/>
    <w:basedOn w:val="2"/>
    <w:rsid w:val="00625F6C"/>
    <w:rPr>
      <w:i/>
      <w:iCs/>
      <w:lang w:bidi="ar-SA"/>
    </w:rPr>
  </w:style>
  <w:style w:type="character" w:customStyle="1" w:styleId="7">
    <w:name w:val="Основной текст (7)_"/>
    <w:basedOn w:val="a0"/>
    <w:link w:val="70"/>
    <w:rsid w:val="00625F6C"/>
    <w:rPr>
      <w:sz w:val="17"/>
      <w:szCs w:val="17"/>
      <w:shd w:val="clear" w:color="auto" w:fill="FFFFFF"/>
    </w:rPr>
  </w:style>
  <w:style w:type="paragraph" w:customStyle="1" w:styleId="30">
    <w:name w:val="Основной текст (3)"/>
    <w:basedOn w:val="a"/>
    <w:link w:val="3"/>
    <w:rsid w:val="00625F6C"/>
    <w:pPr>
      <w:shd w:val="clear" w:color="auto" w:fill="FFFFFF"/>
      <w:spacing w:before="180" w:after="0" w:line="220" w:lineRule="exact"/>
      <w:jc w:val="both"/>
    </w:pPr>
    <w:rPr>
      <w:sz w:val="18"/>
      <w:szCs w:val="18"/>
      <w:shd w:val="clear" w:color="auto" w:fill="FFFFFF"/>
    </w:rPr>
  </w:style>
  <w:style w:type="paragraph" w:customStyle="1" w:styleId="70">
    <w:name w:val="Основной текст (7)"/>
    <w:basedOn w:val="a"/>
    <w:link w:val="7"/>
    <w:rsid w:val="00625F6C"/>
    <w:pPr>
      <w:shd w:val="clear" w:color="auto" w:fill="FFFFFF"/>
      <w:spacing w:after="0" w:line="209" w:lineRule="exact"/>
    </w:pPr>
    <w:rPr>
      <w:sz w:val="17"/>
      <w:szCs w:val="17"/>
      <w:shd w:val="clear" w:color="auto" w:fill="FFFFFF"/>
    </w:rPr>
  </w:style>
  <w:style w:type="character" w:customStyle="1" w:styleId="6">
    <w:name w:val="Основной текст (6)_"/>
    <w:basedOn w:val="a0"/>
    <w:link w:val="60"/>
    <w:rsid w:val="00F67E52"/>
    <w:rPr>
      <w:rFonts w:eastAsia="Times New Roman" w:cs="Times New Roman"/>
      <w:sz w:val="18"/>
      <w:szCs w:val="18"/>
      <w:shd w:val="clear" w:color="auto" w:fill="FFFFFF"/>
    </w:rPr>
  </w:style>
  <w:style w:type="character" w:customStyle="1" w:styleId="5">
    <w:name w:val="Основной текст (5)_"/>
    <w:basedOn w:val="a0"/>
    <w:link w:val="50"/>
    <w:rsid w:val="00F67E52"/>
    <w:rPr>
      <w:rFonts w:eastAsia="Times New Roman" w:cs="Times New Roman"/>
      <w:sz w:val="18"/>
      <w:szCs w:val="18"/>
      <w:shd w:val="clear" w:color="auto" w:fill="FFFFFF"/>
    </w:rPr>
  </w:style>
  <w:style w:type="character" w:customStyle="1" w:styleId="4-1pt">
    <w:name w:val="Основной текст (4) + Интервал -1 pt"/>
    <w:basedOn w:val="4"/>
    <w:rsid w:val="00F67E52"/>
    <w:rPr>
      <w:rFonts w:eastAsia="Times New Roman" w:cs="Times New Roman"/>
      <w:spacing w:val="-20"/>
      <w:sz w:val="17"/>
      <w:szCs w:val="17"/>
      <w:shd w:val="clear" w:color="auto" w:fill="FFFFFF"/>
    </w:rPr>
  </w:style>
  <w:style w:type="character" w:customStyle="1" w:styleId="685pt">
    <w:name w:val="Основной текст (6) + 8;5 pt"/>
    <w:basedOn w:val="6"/>
    <w:rsid w:val="00F67E52"/>
    <w:rPr>
      <w:sz w:val="17"/>
      <w:szCs w:val="17"/>
    </w:rPr>
  </w:style>
  <w:style w:type="character" w:customStyle="1" w:styleId="51">
    <w:name w:val="Основной текст (5) + Полужирный"/>
    <w:basedOn w:val="5"/>
    <w:rsid w:val="00F67E52"/>
  </w:style>
  <w:style w:type="character" w:customStyle="1" w:styleId="49pt">
    <w:name w:val="Основной текст (4) + 9 pt;Полужирный"/>
    <w:basedOn w:val="4"/>
    <w:rsid w:val="00F67E52"/>
    <w:rPr>
      <w:rFonts w:eastAsia="Times New Roman" w:cs="Times New Roman"/>
      <w:b/>
      <w:bCs/>
      <w:sz w:val="18"/>
      <w:szCs w:val="18"/>
      <w:shd w:val="clear" w:color="auto" w:fill="FFFFFF"/>
    </w:rPr>
  </w:style>
  <w:style w:type="paragraph" w:customStyle="1" w:styleId="60">
    <w:name w:val="Основной текст (6)"/>
    <w:basedOn w:val="a"/>
    <w:link w:val="6"/>
    <w:rsid w:val="00F67E52"/>
    <w:pPr>
      <w:shd w:val="clear" w:color="auto" w:fill="FFFFFF"/>
      <w:spacing w:after="0" w:line="0" w:lineRule="atLeast"/>
    </w:pPr>
    <w:rPr>
      <w:rFonts w:eastAsia="Times New Roman" w:cs="Times New Roman"/>
      <w:sz w:val="18"/>
      <w:szCs w:val="18"/>
    </w:rPr>
  </w:style>
  <w:style w:type="paragraph" w:customStyle="1" w:styleId="50">
    <w:name w:val="Основной текст (5)"/>
    <w:basedOn w:val="a"/>
    <w:link w:val="5"/>
    <w:rsid w:val="00F67E52"/>
    <w:pPr>
      <w:shd w:val="clear" w:color="auto" w:fill="FFFFFF"/>
      <w:spacing w:after="0" w:line="202" w:lineRule="exact"/>
    </w:pPr>
    <w:rPr>
      <w:rFonts w:eastAsia="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29569572">
      <w:bodyDiv w:val="1"/>
      <w:marLeft w:val="0"/>
      <w:marRight w:val="0"/>
      <w:marTop w:val="0"/>
      <w:marBottom w:val="0"/>
      <w:divBdr>
        <w:top w:val="none" w:sz="0" w:space="0" w:color="auto"/>
        <w:left w:val="none" w:sz="0" w:space="0" w:color="auto"/>
        <w:bottom w:val="none" w:sz="0" w:space="0" w:color="auto"/>
        <w:right w:val="none" w:sz="0" w:space="0" w:color="auto"/>
      </w:divBdr>
    </w:div>
    <w:div w:id="99837558">
      <w:bodyDiv w:val="1"/>
      <w:marLeft w:val="0"/>
      <w:marRight w:val="0"/>
      <w:marTop w:val="0"/>
      <w:marBottom w:val="0"/>
      <w:divBdr>
        <w:top w:val="none" w:sz="0" w:space="0" w:color="auto"/>
        <w:left w:val="none" w:sz="0" w:space="0" w:color="auto"/>
        <w:bottom w:val="none" w:sz="0" w:space="0" w:color="auto"/>
        <w:right w:val="none" w:sz="0" w:space="0" w:color="auto"/>
      </w:divBdr>
    </w:div>
    <w:div w:id="146752938">
      <w:bodyDiv w:val="1"/>
      <w:marLeft w:val="0"/>
      <w:marRight w:val="0"/>
      <w:marTop w:val="0"/>
      <w:marBottom w:val="0"/>
      <w:divBdr>
        <w:top w:val="none" w:sz="0" w:space="0" w:color="auto"/>
        <w:left w:val="none" w:sz="0" w:space="0" w:color="auto"/>
        <w:bottom w:val="none" w:sz="0" w:space="0" w:color="auto"/>
        <w:right w:val="none" w:sz="0" w:space="0" w:color="auto"/>
      </w:divBdr>
    </w:div>
    <w:div w:id="498472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x.justice.md/viewdoc.php?action=view&amp;view=doc&amp;id=345724&amp;lang=1" TargetMode="External"/><Relationship Id="rId3" Type="http://schemas.openxmlformats.org/officeDocument/2006/relationships/webSettings" Target="webSettings.xml"/><Relationship Id="rId7" Type="http://schemas.openxmlformats.org/officeDocument/2006/relationships/hyperlink" Target="http://lex.justice.md/UserFiles/File/2012/mo248-251md/an.2_251.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lex.justice.md/viewdoc.php?action=view&amp;view=doc&amp;id=345724&amp;lang=1" TargetMode="External"/><Relationship Id="rId10" Type="http://schemas.openxmlformats.org/officeDocument/2006/relationships/fontTable" Target="fontTable.xml"/><Relationship Id="rId4" Type="http://schemas.openxmlformats.org/officeDocument/2006/relationships/hyperlink" Target="http://lex.justice.md/viewdoc.php?action=view&amp;view=doc&amp;id=345724&amp;lang=2" TargetMode="External"/><Relationship Id="rId9" Type="http://schemas.openxmlformats.org/officeDocument/2006/relationships/hyperlink" Target="http://lex.justice.md/viewdoc.php?action=view&amp;view=doc&amp;id=345724&amp;lang=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15</Pages>
  <Words>2894</Words>
  <Characters>16500</Characters>
  <Application>Microsoft Office Word</Application>
  <DocSecurity>0</DocSecurity>
  <Lines>137</Lines>
  <Paragraphs>38</Paragraphs>
  <ScaleCrop>false</ScaleCrop>
  <Company>AMAC</Company>
  <LinksUpToDate>false</LinksUpToDate>
  <CharactersWithSpaces>19356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Cutsurubenco_user</dc:creator>
  <cp:keywords/>
  <dc:description/>
  <cp:lastModifiedBy>Cutsurubenco_user</cp:lastModifiedBy>
  <cp:revision>3</cp:revision>
  <dcterms:created xsi:type="dcterms:W3CDTF">2012-12-28T10:11:00Z</dcterms:created>
  <dcterms:modified xsi:type="dcterms:W3CDTF">2012-12-28T10:13:00Z</dcterms:modified>
</cp:coreProperties>
</file>