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BB1428" w14:textId="77777777" w:rsidR="00C4561F" w:rsidRPr="0088329F" w:rsidRDefault="00C4561F" w:rsidP="00C4561F">
      <w:pPr>
        <w:spacing w:after="0"/>
        <w:ind w:firstLine="567"/>
        <w:jc w:val="right"/>
        <w:rPr>
          <w:color w:val="000000" w:themeColor="text1"/>
          <w:sz w:val="24"/>
          <w:szCs w:val="20"/>
          <w:lang w:val="ro-RO"/>
        </w:rPr>
      </w:pPr>
      <w:r w:rsidRPr="0088329F">
        <w:rPr>
          <w:color w:val="000000" w:themeColor="text1"/>
          <w:sz w:val="24"/>
          <w:szCs w:val="20"/>
          <w:lang w:val="ro-RO"/>
        </w:rPr>
        <w:t>Anexa nr. 6</w:t>
      </w:r>
    </w:p>
    <w:p w14:paraId="570132FF" w14:textId="77777777" w:rsidR="00C4561F" w:rsidRDefault="00C4561F" w:rsidP="00C4561F">
      <w:pPr>
        <w:spacing w:after="0"/>
        <w:ind w:firstLine="567"/>
        <w:jc w:val="center"/>
        <w:rPr>
          <w:b/>
          <w:color w:val="000000" w:themeColor="text1"/>
          <w:sz w:val="24"/>
          <w:szCs w:val="20"/>
          <w:lang w:val="ro-RO"/>
        </w:rPr>
      </w:pPr>
    </w:p>
    <w:p w14:paraId="640E5320" w14:textId="77777777" w:rsidR="00C4561F" w:rsidRPr="0088329F" w:rsidRDefault="00C4561F" w:rsidP="00C4561F">
      <w:pPr>
        <w:spacing w:after="0"/>
        <w:ind w:firstLine="567"/>
        <w:jc w:val="center"/>
        <w:rPr>
          <w:b/>
          <w:color w:val="000000" w:themeColor="text1"/>
          <w:sz w:val="24"/>
          <w:szCs w:val="20"/>
          <w:lang w:val="ro-RO"/>
        </w:rPr>
      </w:pPr>
      <w:r w:rsidRPr="0088329F">
        <w:rPr>
          <w:b/>
          <w:color w:val="000000" w:themeColor="text1"/>
          <w:sz w:val="24"/>
          <w:szCs w:val="20"/>
          <w:lang w:val="ro-RO"/>
        </w:rPr>
        <w:t>LISTA</w:t>
      </w:r>
    </w:p>
    <w:p w14:paraId="1497E172" w14:textId="77777777" w:rsidR="00C4561F" w:rsidRDefault="00C4561F" w:rsidP="00C4561F">
      <w:pPr>
        <w:spacing w:after="0"/>
        <w:ind w:firstLine="567"/>
        <w:jc w:val="center"/>
        <w:rPr>
          <w:b/>
          <w:color w:val="000000" w:themeColor="text1"/>
          <w:sz w:val="24"/>
          <w:szCs w:val="20"/>
          <w:lang w:val="ro-RO"/>
        </w:rPr>
      </w:pPr>
      <w:proofErr w:type="spellStart"/>
      <w:r w:rsidRPr="0088329F">
        <w:rPr>
          <w:b/>
          <w:color w:val="000000" w:themeColor="text1"/>
          <w:sz w:val="24"/>
          <w:szCs w:val="20"/>
          <w:lang w:val="ro-RO"/>
        </w:rPr>
        <w:t>substanţelor</w:t>
      </w:r>
      <w:proofErr w:type="spellEnd"/>
      <w:r w:rsidRPr="0088329F">
        <w:rPr>
          <w:b/>
          <w:color w:val="000000" w:themeColor="text1"/>
          <w:sz w:val="24"/>
          <w:szCs w:val="20"/>
          <w:lang w:val="ro-RO"/>
        </w:rPr>
        <w:t xml:space="preserve"> care fac obiectul prevederilor privind </w:t>
      </w:r>
    </w:p>
    <w:p w14:paraId="21B09EB1" w14:textId="77777777" w:rsidR="00C4561F" w:rsidRDefault="00C4561F" w:rsidP="00C4561F">
      <w:pPr>
        <w:spacing w:after="0"/>
        <w:ind w:firstLine="567"/>
        <w:jc w:val="center"/>
        <w:rPr>
          <w:b/>
          <w:color w:val="000000" w:themeColor="text1"/>
          <w:sz w:val="24"/>
          <w:szCs w:val="20"/>
          <w:lang w:val="ro-RO"/>
        </w:rPr>
      </w:pPr>
      <w:r w:rsidRPr="0088329F">
        <w:rPr>
          <w:b/>
          <w:color w:val="000000" w:themeColor="text1"/>
          <w:sz w:val="24"/>
          <w:szCs w:val="20"/>
          <w:lang w:val="ro-RO"/>
        </w:rPr>
        <w:t>gestionarea</w:t>
      </w:r>
      <w:r>
        <w:rPr>
          <w:b/>
          <w:color w:val="000000" w:themeColor="text1"/>
          <w:sz w:val="24"/>
          <w:szCs w:val="20"/>
          <w:lang w:val="ro-RO"/>
        </w:rPr>
        <w:t xml:space="preserve"> </w:t>
      </w:r>
      <w:r w:rsidRPr="0088329F">
        <w:rPr>
          <w:b/>
          <w:color w:val="000000" w:themeColor="text1"/>
          <w:sz w:val="24"/>
          <w:szCs w:val="20"/>
          <w:lang w:val="ro-RO"/>
        </w:rPr>
        <w:t xml:space="preserve">stocurilor </w:t>
      </w:r>
      <w:proofErr w:type="spellStart"/>
      <w:r w:rsidRPr="0088329F">
        <w:rPr>
          <w:b/>
          <w:color w:val="000000" w:themeColor="text1"/>
          <w:sz w:val="24"/>
          <w:szCs w:val="20"/>
          <w:lang w:val="ro-RO"/>
        </w:rPr>
        <w:t>şi</w:t>
      </w:r>
      <w:proofErr w:type="spellEnd"/>
      <w:r w:rsidRPr="0088329F">
        <w:rPr>
          <w:b/>
          <w:color w:val="000000" w:themeColor="text1"/>
          <w:sz w:val="24"/>
          <w:szCs w:val="20"/>
          <w:lang w:val="ro-RO"/>
        </w:rPr>
        <w:t xml:space="preserve"> </w:t>
      </w:r>
      <w:proofErr w:type="spellStart"/>
      <w:r w:rsidRPr="0088329F">
        <w:rPr>
          <w:b/>
          <w:color w:val="000000" w:themeColor="text1"/>
          <w:sz w:val="24"/>
          <w:szCs w:val="20"/>
          <w:lang w:val="ro-RO"/>
        </w:rPr>
        <w:t>deşeurilor</w:t>
      </w:r>
      <w:proofErr w:type="spellEnd"/>
      <w:r w:rsidRPr="0088329F">
        <w:rPr>
          <w:b/>
          <w:color w:val="000000" w:themeColor="text1"/>
          <w:sz w:val="24"/>
          <w:szCs w:val="20"/>
          <w:lang w:val="ro-RO"/>
        </w:rPr>
        <w:t xml:space="preserve"> de </w:t>
      </w:r>
      <w:proofErr w:type="spellStart"/>
      <w:r w:rsidRPr="0088329F">
        <w:rPr>
          <w:b/>
          <w:color w:val="000000" w:themeColor="text1"/>
          <w:sz w:val="24"/>
          <w:szCs w:val="20"/>
          <w:lang w:val="ro-RO"/>
        </w:rPr>
        <w:t>poluanţi</w:t>
      </w:r>
      <w:proofErr w:type="spellEnd"/>
      <w:r w:rsidRPr="0088329F">
        <w:rPr>
          <w:b/>
          <w:color w:val="000000" w:themeColor="text1"/>
          <w:sz w:val="24"/>
          <w:szCs w:val="20"/>
          <w:lang w:val="ro-RO"/>
        </w:rPr>
        <w:t xml:space="preserve"> </w:t>
      </w:r>
    </w:p>
    <w:p w14:paraId="0FC4C2B2" w14:textId="77777777" w:rsidR="00C4561F" w:rsidRPr="0088329F" w:rsidRDefault="00C4561F" w:rsidP="00C4561F">
      <w:pPr>
        <w:spacing w:after="0"/>
        <w:ind w:firstLine="567"/>
        <w:jc w:val="center"/>
        <w:rPr>
          <w:b/>
          <w:color w:val="000000" w:themeColor="text1"/>
          <w:sz w:val="24"/>
          <w:szCs w:val="20"/>
          <w:lang w:val="ro-RO"/>
        </w:rPr>
      </w:pPr>
      <w:r w:rsidRPr="0088329F">
        <w:rPr>
          <w:b/>
          <w:color w:val="000000" w:themeColor="text1"/>
          <w:sz w:val="24"/>
          <w:szCs w:val="20"/>
          <w:lang w:val="ro-RO"/>
        </w:rPr>
        <w:t xml:space="preserve">organici </w:t>
      </w:r>
      <w:proofErr w:type="spellStart"/>
      <w:r w:rsidRPr="0088329F">
        <w:rPr>
          <w:b/>
          <w:color w:val="000000" w:themeColor="text1"/>
          <w:sz w:val="24"/>
          <w:szCs w:val="20"/>
          <w:lang w:val="ro-RO"/>
        </w:rPr>
        <w:t>persistenţi</w:t>
      </w:r>
      <w:proofErr w:type="spellEnd"/>
    </w:p>
    <w:p w14:paraId="0A6DEAB4" w14:textId="77777777" w:rsidR="00C4561F" w:rsidRPr="0088329F" w:rsidRDefault="00C4561F" w:rsidP="00C4561F">
      <w:pPr>
        <w:spacing w:after="0"/>
        <w:ind w:firstLine="567"/>
        <w:jc w:val="center"/>
        <w:rPr>
          <w:b/>
          <w:color w:val="000000" w:themeColor="text1"/>
          <w:sz w:val="24"/>
          <w:szCs w:val="20"/>
          <w:lang w:val="ro-RO"/>
        </w:rPr>
      </w:pPr>
      <w:proofErr w:type="spellStart"/>
      <w:r w:rsidRPr="0088329F">
        <w:rPr>
          <w:b/>
          <w:color w:val="000000" w:themeColor="text1"/>
          <w:sz w:val="24"/>
          <w:szCs w:val="20"/>
          <w:lang w:val="ro-RO"/>
        </w:rPr>
        <w:t>Secţiunea</w:t>
      </w:r>
      <w:proofErr w:type="spellEnd"/>
      <w:r w:rsidRPr="0088329F">
        <w:rPr>
          <w:b/>
          <w:color w:val="000000" w:themeColor="text1"/>
          <w:sz w:val="24"/>
          <w:szCs w:val="20"/>
          <w:lang w:val="ro-RO"/>
        </w:rPr>
        <w:t xml:space="preserve"> 1</w:t>
      </w:r>
    </w:p>
    <w:p w14:paraId="35D1AC2B" w14:textId="77777777" w:rsidR="00C4561F" w:rsidRPr="0088329F" w:rsidRDefault="00C4561F" w:rsidP="00C4561F">
      <w:pPr>
        <w:spacing w:after="0"/>
        <w:ind w:firstLine="567"/>
        <w:jc w:val="center"/>
        <w:rPr>
          <w:b/>
          <w:color w:val="000000" w:themeColor="text1"/>
          <w:sz w:val="24"/>
          <w:szCs w:val="20"/>
          <w:lang w:val="ro-RO"/>
        </w:rPr>
      </w:pPr>
      <w:r w:rsidRPr="0088329F">
        <w:rPr>
          <w:b/>
          <w:color w:val="000000" w:themeColor="text1"/>
          <w:sz w:val="24"/>
          <w:szCs w:val="20"/>
          <w:lang w:val="ro-RO"/>
        </w:rPr>
        <w:t>LISTA</w:t>
      </w:r>
    </w:p>
    <w:p w14:paraId="47C6D0FA" w14:textId="77777777" w:rsidR="00C4561F" w:rsidRPr="0088329F" w:rsidRDefault="00C4561F" w:rsidP="00C4561F">
      <w:pPr>
        <w:spacing w:after="0"/>
        <w:ind w:firstLine="567"/>
        <w:jc w:val="center"/>
        <w:rPr>
          <w:b/>
          <w:bCs/>
          <w:color w:val="000000" w:themeColor="text1"/>
          <w:sz w:val="24"/>
          <w:szCs w:val="20"/>
          <w:lang w:val="ro-RO"/>
        </w:rPr>
      </w:pPr>
      <w:proofErr w:type="spellStart"/>
      <w:r w:rsidRPr="0088329F">
        <w:rPr>
          <w:b/>
          <w:color w:val="000000" w:themeColor="text1"/>
          <w:sz w:val="24"/>
          <w:szCs w:val="20"/>
          <w:lang w:val="ro-RO"/>
        </w:rPr>
        <w:t>substanţelor</w:t>
      </w:r>
      <w:proofErr w:type="spellEnd"/>
      <w:r w:rsidRPr="0088329F">
        <w:rPr>
          <w:b/>
          <w:color w:val="000000" w:themeColor="text1"/>
          <w:sz w:val="24"/>
          <w:szCs w:val="20"/>
          <w:lang w:val="ro-RO"/>
        </w:rPr>
        <w:t xml:space="preserve"> </w:t>
      </w:r>
      <w:r w:rsidRPr="0088329F">
        <w:rPr>
          <w:b/>
          <w:bCs/>
          <w:color w:val="000000" w:themeColor="text1"/>
          <w:sz w:val="24"/>
          <w:szCs w:val="20"/>
          <w:lang w:val="ro-RO"/>
        </w:rPr>
        <w:t xml:space="preserve">supuse </w:t>
      </w:r>
      <w:proofErr w:type="spellStart"/>
      <w:r w:rsidRPr="0088329F">
        <w:rPr>
          <w:b/>
          <w:bCs/>
          <w:color w:val="000000" w:themeColor="text1"/>
          <w:sz w:val="24"/>
          <w:szCs w:val="20"/>
          <w:lang w:val="ro-RO"/>
        </w:rPr>
        <w:t>dispoziţiilor</w:t>
      </w:r>
      <w:proofErr w:type="spellEnd"/>
      <w:r w:rsidRPr="0088329F">
        <w:rPr>
          <w:b/>
          <w:bCs/>
          <w:color w:val="000000" w:themeColor="text1"/>
          <w:sz w:val="24"/>
          <w:szCs w:val="20"/>
          <w:lang w:val="ro-RO"/>
        </w:rPr>
        <w:t xml:space="preserve"> privind</w:t>
      </w:r>
      <w:r w:rsidRPr="0088329F">
        <w:rPr>
          <w:b/>
          <w:color w:val="000000" w:themeColor="text1"/>
          <w:sz w:val="24"/>
          <w:szCs w:val="20"/>
          <w:lang w:val="ro-RO"/>
        </w:rPr>
        <w:t xml:space="preserve"> </w:t>
      </w:r>
      <w:r w:rsidRPr="0088329F">
        <w:rPr>
          <w:b/>
          <w:bCs/>
          <w:color w:val="000000" w:themeColor="text1"/>
          <w:sz w:val="24"/>
          <w:szCs w:val="20"/>
          <w:lang w:val="ro-RO"/>
        </w:rPr>
        <w:t>gestionarea</w:t>
      </w:r>
    </w:p>
    <w:p w14:paraId="314BDB1E" w14:textId="77777777" w:rsidR="00C4561F" w:rsidRPr="0088329F" w:rsidRDefault="00C4561F" w:rsidP="00C4561F">
      <w:pPr>
        <w:spacing w:after="0"/>
        <w:ind w:firstLine="567"/>
        <w:jc w:val="center"/>
        <w:rPr>
          <w:b/>
          <w:bCs/>
          <w:color w:val="000000" w:themeColor="text1"/>
          <w:sz w:val="24"/>
          <w:szCs w:val="20"/>
          <w:lang w:val="ro-RO"/>
        </w:rPr>
      </w:pPr>
      <w:r w:rsidRPr="0088329F">
        <w:rPr>
          <w:b/>
          <w:color w:val="000000" w:themeColor="text1"/>
          <w:sz w:val="24"/>
          <w:szCs w:val="20"/>
          <w:lang w:val="ro-RO"/>
        </w:rPr>
        <w:t>stocurilor de poluanți organici persistenți, conform art. 53 alin.</w:t>
      </w:r>
      <w:r w:rsidRPr="0088329F">
        <w:rPr>
          <w:b/>
          <w:bCs/>
          <w:color w:val="000000" w:themeColor="text1"/>
          <w:sz w:val="24"/>
          <w:szCs w:val="20"/>
          <w:lang w:val="ro-RO"/>
        </w:rPr>
        <w:t xml:space="preserve"> (3)</w:t>
      </w:r>
    </w:p>
    <w:p w14:paraId="4621CEA3" w14:textId="77777777" w:rsidR="00C4561F" w:rsidRPr="0088329F" w:rsidRDefault="00C4561F" w:rsidP="00C4561F">
      <w:pPr>
        <w:spacing w:after="0"/>
        <w:ind w:firstLine="567"/>
        <w:jc w:val="both"/>
        <w:rPr>
          <w:b/>
          <w:color w:val="000000" w:themeColor="text1"/>
          <w:sz w:val="24"/>
          <w:szCs w:val="20"/>
          <w:lang w:val="ro-RO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9"/>
        <w:gridCol w:w="1372"/>
        <w:gridCol w:w="1274"/>
        <w:gridCol w:w="3017"/>
      </w:tblGrid>
      <w:tr w:rsidR="00C4561F" w:rsidRPr="00C4561F" w14:paraId="7292BD51" w14:textId="77777777" w:rsidTr="00A9763E">
        <w:trPr>
          <w:trHeight w:val="521"/>
          <w:jc w:val="center"/>
        </w:trPr>
        <w:tc>
          <w:tcPr>
            <w:tcW w:w="3510" w:type="dxa"/>
          </w:tcPr>
          <w:p w14:paraId="1A011AA9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proofErr w:type="spellStart"/>
            <w:r w:rsidRPr="0088329F">
              <w:rPr>
                <w:b/>
                <w:color w:val="000000" w:themeColor="text1"/>
                <w:sz w:val="24"/>
                <w:szCs w:val="20"/>
                <w:lang w:val="ro-RO"/>
              </w:rPr>
              <w:t>Substanţa</w:t>
            </w:r>
            <w:proofErr w:type="spellEnd"/>
          </w:p>
        </w:tc>
        <w:tc>
          <w:tcPr>
            <w:tcW w:w="1418" w:type="dxa"/>
          </w:tcPr>
          <w:p w14:paraId="376877E6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/>
                <w:color w:val="000000" w:themeColor="text1"/>
                <w:sz w:val="24"/>
                <w:szCs w:val="20"/>
                <w:lang w:val="ro-RO"/>
              </w:rPr>
              <w:t>Nr. CAS</w:t>
            </w:r>
          </w:p>
        </w:tc>
        <w:tc>
          <w:tcPr>
            <w:tcW w:w="1330" w:type="dxa"/>
          </w:tcPr>
          <w:p w14:paraId="3DCC765E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/>
                <w:color w:val="000000" w:themeColor="text1"/>
                <w:sz w:val="24"/>
                <w:szCs w:val="20"/>
                <w:lang w:val="ro-RO"/>
              </w:rPr>
              <w:t>Nr. CE</w:t>
            </w:r>
          </w:p>
        </w:tc>
        <w:tc>
          <w:tcPr>
            <w:tcW w:w="3086" w:type="dxa"/>
          </w:tcPr>
          <w:p w14:paraId="67E5B662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/>
                <w:color w:val="000000" w:themeColor="text1"/>
                <w:sz w:val="24"/>
                <w:szCs w:val="20"/>
                <w:lang w:val="ro-RO"/>
              </w:rPr>
              <w:t xml:space="preserve">Derogările specifice privind utilizarea ca intermediar sau alte </w:t>
            </w:r>
            <w:proofErr w:type="spellStart"/>
            <w:r w:rsidRPr="0088329F">
              <w:rPr>
                <w:b/>
                <w:color w:val="000000" w:themeColor="text1"/>
                <w:sz w:val="24"/>
                <w:szCs w:val="20"/>
                <w:lang w:val="ro-RO"/>
              </w:rPr>
              <w:t>specificaţii</w:t>
            </w:r>
            <w:proofErr w:type="spellEnd"/>
          </w:p>
        </w:tc>
      </w:tr>
      <w:tr w:rsidR="00C4561F" w:rsidRPr="00C4561F" w14:paraId="40983DDF" w14:textId="77777777" w:rsidTr="00A9763E">
        <w:trPr>
          <w:trHeight w:val="332"/>
          <w:jc w:val="center"/>
        </w:trPr>
        <w:tc>
          <w:tcPr>
            <w:tcW w:w="3510" w:type="dxa"/>
          </w:tcPr>
          <w:p w14:paraId="0275C5F7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b/>
                <w:color w:val="000000" w:themeColor="text1"/>
                <w:sz w:val="24"/>
                <w:szCs w:val="20"/>
                <w:lang w:val="ro-RO"/>
              </w:rPr>
            </w:pPr>
            <w:proofErr w:type="spellStart"/>
            <w:r w:rsidRPr="0088329F">
              <w:rPr>
                <w:b/>
                <w:color w:val="000000" w:themeColor="text1"/>
                <w:sz w:val="24"/>
                <w:szCs w:val="20"/>
                <w:lang w:val="ro-RO"/>
              </w:rPr>
              <w:t>Substanţe</w:t>
            </w:r>
            <w:proofErr w:type="spellEnd"/>
            <w:r w:rsidRPr="0088329F">
              <w:rPr>
                <w:b/>
                <w:color w:val="000000" w:themeColor="text1"/>
                <w:sz w:val="24"/>
                <w:szCs w:val="20"/>
                <w:lang w:val="ro-RO"/>
              </w:rPr>
              <w:t xml:space="preserve"> incluse în </w:t>
            </w:r>
            <w:proofErr w:type="spellStart"/>
            <w:r w:rsidRPr="0088329F">
              <w:rPr>
                <w:b/>
                <w:color w:val="000000" w:themeColor="text1"/>
                <w:sz w:val="24"/>
                <w:szCs w:val="20"/>
                <w:lang w:val="ro-RO"/>
              </w:rPr>
              <w:t>Convenţia</w:t>
            </w:r>
            <w:proofErr w:type="spellEnd"/>
            <w:r w:rsidRPr="0088329F">
              <w:rPr>
                <w:b/>
                <w:color w:val="000000" w:themeColor="text1"/>
                <w:sz w:val="24"/>
                <w:szCs w:val="20"/>
                <w:lang w:val="ro-RO"/>
              </w:rPr>
              <w:t xml:space="preserve"> de la Stockholm privind </w:t>
            </w:r>
            <w:proofErr w:type="spellStart"/>
            <w:r w:rsidRPr="0088329F">
              <w:rPr>
                <w:b/>
                <w:color w:val="000000" w:themeColor="text1"/>
                <w:sz w:val="24"/>
                <w:szCs w:val="20"/>
                <w:lang w:val="ro-RO"/>
              </w:rPr>
              <w:t>poluanţii</w:t>
            </w:r>
            <w:proofErr w:type="spellEnd"/>
            <w:r w:rsidRPr="0088329F">
              <w:rPr>
                <w:b/>
                <w:color w:val="000000" w:themeColor="text1"/>
                <w:sz w:val="24"/>
                <w:szCs w:val="20"/>
                <w:lang w:val="ro-RO"/>
              </w:rPr>
              <w:t xml:space="preserve"> organici </w:t>
            </w:r>
            <w:proofErr w:type="spellStart"/>
            <w:r w:rsidRPr="0088329F">
              <w:rPr>
                <w:b/>
                <w:color w:val="000000" w:themeColor="text1"/>
                <w:sz w:val="24"/>
                <w:szCs w:val="20"/>
                <w:lang w:val="ro-RO"/>
              </w:rPr>
              <w:t>persistenţi</w:t>
            </w:r>
            <w:proofErr w:type="spellEnd"/>
            <w:r w:rsidRPr="0088329F">
              <w:rPr>
                <w:b/>
                <w:color w:val="000000" w:themeColor="text1"/>
                <w:sz w:val="24"/>
                <w:szCs w:val="20"/>
                <w:lang w:val="ro-RO"/>
              </w:rPr>
              <w:t xml:space="preserve"> </w:t>
            </w:r>
            <w:proofErr w:type="spellStart"/>
            <w:r w:rsidRPr="0088329F">
              <w:rPr>
                <w:b/>
                <w:color w:val="000000" w:themeColor="text1"/>
                <w:sz w:val="24"/>
                <w:szCs w:val="20"/>
                <w:lang w:val="ro-RO"/>
              </w:rPr>
              <w:t>şi</w:t>
            </w:r>
            <w:proofErr w:type="spellEnd"/>
            <w:r w:rsidRPr="0088329F">
              <w:rPr>
                <w:b/>
                <w:color w:val="000000" w:themeColor="text1"/>
                <w:sz w:val="24"/>
                <w:szCs w:val="20"/>
                <w:lang w:val="ro-RO"/>
              </w:rPr>
              <w:t xml:space="preserve">/sau în Protocolul privind </w:t>
            </w:r>
            <w:proofErr w:type="spellStart"/>
            <w:r w:rsidRPr="0088329F">
              <w:rPr>
                <w:b/>
                <w:color w:val="000000" w:themeColor="text1"/>
                <w:sz w:val="24"/>
                <w:szCs w:val="20"/>
                <w:lang w:val="ro-RO"/>
              </w:rPr>
              <w:t>poluanţii</w:t>
            </w:r>
            <w:proofErr w:type="spellEnd"/>
            <w:r w:rsidRPr="0088329F">
              <w:rPr>
                <w:b/>
                <w:color w:val="000000" w:themeColor="text1"/>
                <w:sz w:val="24"/>
                <w:szCs w:val="20"/>
                <w:lang w:val="ro-RO"/>
              </w:rPr>
              <w:t xml:space="preserve"> organici </w:t>
            </w:r>
            <w:proofErr w:type="spellStart"/>
            <w:r w:rsidRPr="0088329F">
              <w:rPr>
                <w:b/>
                <w:color w:val="000000" w:themeColor="text1"/>
                <w:sz w:val="24"/>
                <w:szCs w:val="20"/>
                <w:lang w:val="ro-RO"/>
              </w:rPr>
              <w:t>persistenţi</w:t>
            </w:r>
            <w:proofErr w:type="spellEnd"/>
            <w:r w:rsidRPr="0088329F">
              <w:rPr>
                <w:b/>
                <w:color w:val="000000" w:themeColor="text1"/>
                <w:sz w:val="24"/>
                <w:szCs w:val="20"/>
                <w:lang w:val="ro-RO"/>
              </w:rPr>
              <w:t xml:space="preserve"> la </w:t>
            </w:r>
            <w:proofErr w:type="spellStart"/>
            <w:r w:rsidRPr="0088329F">
              <w:rPr>
                <w:b/>
                <w:color w:val="000000" w:themeColor="text1"/>
                <w:sz w:val="24"/>
                <w:szCs w:val="20"/>
                <w:lang w:val="ro-RO"/>
              </w:rPr>
              <w:t>Convenţia</w:t>
            </w:r>
            <w:proofErr w:type="spellEnd"/>
            <w:r w:rsidRPr="0088329F">
              <w:rPr>
                <w:b/>
                <w:color w:val="000000" w:themeColor="text1"/>
                <w:sz w:val="24"/>
                <w:szCs w:val="20"/>
                <w:lang w:val="ro-RO"/>
              </w:rPr>
              <w:t xml:space="preserve"> asupra poluării atmosferice </w:t>
            </w:r>
            <w:proofErr w:type="spellStart"/>
            <w:r w:rsidRPr="0088329F">
              <w:rPr>
                <w:b/>
                <w:color w:val="000000" w:themeColor="text1"/>
                <w:sz w:val="24"/>
                <w:szCs w:val="20"/>
                <w:lang w:val="ro-RO"/>
              </w:rPr>
              <w:t>transfrontiere</w:t>
            </w:r>
            <w:proofErr w:type="spellEnd"/>
            <w:r w:rsidRPr="0088329F">
              <w:rPr>
                <w:b/>
                <w:color w:val="000000" w:themeColor="text1"/>
                <w:sz w:val="24"/>
                <w:szCs w:val="20"/>
                <w:lang w:val="ro-RO"/>
              </w:rPr>
              <w:t xml:space="preserve"> pe </w:t>
            </w:r>
            <w:proofErr w:type="spellStart"/>
            <w:r w:rsidRPr="0088329F">
              <w:rPr>
                <w:b/>
                <w:color w:val="000000" w:themeColor="text1"/>
                <w:sz w:val="24"/>
                <w:szCs w:val="20"/>
                <w:lang w:val="ro-RO"/>
              </w:rPr>
              <w:t>distanţe</w:t>
            </w:r>
            <w:proofErr w:type="spellEnd"/>
            <w:r w:rsidRPr="0088329F">
              <w:rPr>
                <w:b/>
                <w:color w:val="000000" w:themeColor="text1"/>
                <w:sz w:val="24"/>
                <w:szCs w:val="20"/>
                <w:lang w:val="ro-RO"/>
              </w:rPr>
              <w:t xml:space="preserve"> lungi:</w:t>
            </w:r>
          </w:p>
        </w:tc>
        <w:tc>
          <w:tcPr>
            <w:tcW w:w="1418" w:type="dxa"/>
          </w:tcPr>
          <w:p w14:paraId="7B3839D1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b/>
                <w:color w:val="000000" w:themeColor="text1"/>
                <w:sz w:val="24"/>
                <w:szCs w:val="20"/>
                <w:lang w:val="ro-RO"/>
              </w:rPr>
            </w:pPr>
          </w:p>
        </w:tc>
        <w:tc>
          <w:tcPr>
            <w:tcW w:w="1330" w:type="dxa"/>
          </w:tcPr>
          <w:p w14:paraId="370F03C2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b/>
                <w:color w:val="000000" w:themeColor="text1"/>
                <w:sz w:val="24"/>
                <w:szCs w:val="20"/>
                <w:lang w:val="ro-RO"/>
              </w:rPr>
            </w:pPr>
          </w:p>
        </w:tc>
        <w:tc>
          <w:tcPr>
            <w:tcW w:w="3086" w:type="dxa"/>
          </w:tcPr>
          <w:p w14:paraId="56100B8F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b/>
                <w:color w:val="000000" w:themeColor="text1"/>
                <w:sz w:val="24"/>
                <w:szCs w:val="20"/>
                <w:lang w:val="ro-RO"/>
              </w:rPr>
            </w:pPr>
          </w:p>
        </w:tc>
      </w:tr>
      <w:tr w:rsidR="00C4561F" w:rsidRPr="00C4561F" w14:paraId="4F35BEE4" w14:textId="77777777" w:rsidTr="00A9763E">
        <w:trPr>
          <w:trHeight w:val="332"/>
          <w:jc w:val="center"/>
        </w:trPr>
        <w:tc>
          <w:tcPr>
            <w:tcW w:w="3510" w:type="dxa"/>
          </w:tcPr>
          <w:p w14:paraId="2B8A7472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color w:val="000000" w:themeColor="text1"/>
                <w:sz w:val="24"/>
                <w:szCs w:val="20"/>
                <w:vertAlign w:val="superscript"/>
                <w:lang w:val="ro-RO"/>
              </w:rPr>
            </w:pPr>
            <w:proofErr w:type="spellStart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Tetrabromodifenileter</w:t>
            </w:r>
            <w:proofErr w:type="spellEnd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 xml:space="preserve"> C</w:t>
            </w:r>
            <w:r w:rsidRPr="0088329F">
              <w:rPr>
                <w:bCs/>
                <w:color w:val="000000" w:themeColor="text1"/>
                <w:sz w:val="24"/>
                <w:szCs w:val="20"/>
                <w:vertAlign w:val="subscript"/>
                <w:lang w:val="ro-RO"/>
              </w:rPr>
              <w:t>12</w:t>
            </w: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H</w:t>
            </w:r>
            <w:r w:rsidRPr="0088329F">
              <w:rPr>
                <w:bCs/>
                <w:color w:val="000000" w:themeColor="text1"/>
                <w:sz w:val="24"/>
                <w:szCs w:val="20"/>
                <w:vertAlign w:val="subscript"/>
                <w:lang w:val="ro-RO"/>
              </w:rPr>
              <w:t>6</w:t>
            </w: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Br</w:t>
            </w:r>
            <w:r w:rsidRPr="0088329F">
              <w:rPr>
                <w:bCs/>
                <w:color w:val="000000" w:themeColor="text1"/>
                <w:sz w:val="24"/>
                <w:szCs w:val="20"/>
                <w:vertAlign w:val="subscript"/>
                <w:lang w:val="ro-RO"/>
              </w:rPr>
              <w:t>4</w:t>
            </w: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O</w:t>
            </w:r>
            <w:r w:rsidRPr="0088329F">
              <w:rPr>
                <w:bCs/>
                <w:color w:val="000000" w:themeColor="text1"/>
                <w:sz w:val="24"/>
                <w:szCs w:val="20"/>
                <w:vertAlign w:val="superscript"/>
                <w:lang w:val="ro-RO"/>
              </w:rPr>
              <w:t>a)</w:t>
            </w:r>
          </w:p>
        </w:tc>
        <w:tc>
          <w:tcPr>
            <w:tcW w:w="1418" w:type="dxa"/>
          </w:tcPr>
          <w:p w14:paraId="79A20A7C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color w:val="000000" w:themeColor="text1"/>
                <w:sz w:val="24"/>
                <w:szCs w:val="20"/>
                <w:lang w:val="ro-RO"/>
              </w:rPr>
            </w:pPr>
          </w:p>
        </w:tc>
        <w:tc>
          <w:tcPr>
            <w:tcW w:w="1330" w:type="dxa"/>
          </w:tcPr>
          <w:p w14:paraId="5879256A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color w:val="000000" w:themeColor="text1"/>
                <w:sz w:val="24"/>
                <w:szCs w:val="20"/>
                <w:lang w:val="ro-RO"/>
              </w:rPr>
            </w:pPr>
          </w:p>
        </w:tc>
        <w:tc>
          <w:tcPr>
            <w:tcW w:w="3086" w:type="dxa"/>
          </w:tcPr>
          <w:p w14:paraId="3A9D42C7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1. Prin derogare de la art. 53 alin. (1) sunt permise producerea, punerea la dispoziție pe </w:t>
            </w:r>
            <w:proofErr w:type="spellStart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piaţă</w:t>
            </w:r>
            <w:proofErr w:type="spellEnd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 </w:t>
            </w:r>
            <w:proofErr w:type="spellStart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şi</w:t>
            </w:r>
            <w:proofErr w:type="spellEnd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 utilizarea:</w:t>
            </w:r>
          </w:p>
          <w:p w14:paraId="3E179C04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a) fără a aduce atingere       lit. b), articolelor </w:t>
            </w:r>
            <w:proofErr w:type="spellStart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şi</w:t>
            </w:r>
            <w:proofErr w:type="spellEnd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 preparatelor prezentând </w:t>
            </w:r>
            <w:proofErr w:type="spellStart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concentraţii</w:t>
            </w:r>
            <w:proofErr w:type="spellEnd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 de </w:t>
            </w:r>
            <w:proofErr w:type="spellStart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t</w:t>
            </w: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etrabromodifenileter</w:t>
            </w:r>
            <w:proofErr w:type="spellEnd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 xml:space="preserve"> sub 0,1% din greutate, produse (</w:t>
            </w:r>
            <w:proofErr w:type="spellStart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parţial</w:t>
            </w:r>
            <w:proofErr w:type="spellEnd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 xml:space="preserve"> sau integral) pe bază de materii reciclate sau de materii </w:t>
            </w:r>
            <w:proofErr w:type="spellStart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obţinute</w:t>
            </w:r>
            <w:proofErr w:type="spellEnd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 xml:space="preserve"> din </w:t>
            </w:r>
            <w:proofErr w:type="spellStart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deşeuri</w:t>
            </w:r>
            <w:proofErr w:type="spellEnd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 xml:space="preserve"> pregătite pentru reutilizare;</w:t>
            </w:r>
          </w:p>
          <w:p w14:paraId="2AC9297C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 xml:space="preserve">b) </w:t>
            </w:r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echipamentelor electrice </w:t>
            </w:r>
            <w:proofErr w:type="spellStart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şi</w:t>
            </w:r>
            <w:proofErr w:type="spellEnd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 electronice, conform </w:t>
            </w:r>
            <w:proofErr w:type="spellStart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cerinţelor</w:t>
            </w:r>
            <w:proofErr w:type="spellEnd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 </w:t>
            </w:r>
            <w:proofErr w:type="spellStart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menţionate</w:t>
            </w:r>
            <w:proofErr w:type="spellEnd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 la art. 50 alin. (3).</w:t>
            </w:r>
          </w:p>
          <w:p w14:paraId="02494055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b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2. Articolele cu </w:t>
            </w:r>
            <w:proofErr w:type="spellStart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conţinut</w:t>
            </w:r>
            <w:proofErr w:type="spellEnd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 de </w:t>
            </w:r>
            <w:proofErr w:type="spellStart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tetrabromodifenileter</w:t>
            </w:r>
            <w:proofErr w:type="spellEnd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 ca element constitutiv al acestor articole aflate deja în uz se utilizează în continuare până în anul 2025</w:t>
            </w:r>
          </w:p>
        </w:tc>
      </w:tr>
      <w:tr w:rsidR="00C4561F" w:rsidRPr="00C4561F" w14:paraId="708709D9" w14:textId="77777777" w:rsidTr="00A9763E">
        <w:trPr>
          <w:trHeight w:val="332"/>
          <w:jc w:val="center"/>
        </w:trPr>
        <w:tc>
          <w:tcPr>
            <w:tcW w:w="3510" w:type="dxa"/>
            <w:vAlign w:val="center"/>
          </w:tcPr>
          <w:p w14:paraId="5BE90BA4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proofErr w:type="spellStart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Pentabromodifenileter</w:t>
            </w:r>
            <w:proofErr w:type="spellEnd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 xml:space="preserve"> C</w:t>
            </w:r>
            <w:r w:rsidRPr="0088329F">
              <w:rPr>
                <w:bCs/>
                <w:color w:val="000000" w:themeColor="text1"/>
                <w:sz w:val="24"/>
                <w:szCs w:val="20"/>
                <w:vertAlign w:val="subscript"/>
                <w:lang w:val="ro-RO"/>
              </w:rPr>
              <w:t>12</w:t>
            </w: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H</w:t>
            </w:r>
            <w:r w:rsidRPr="0088329F">
              <w:rPr>
                <w:bCs/>
                <w:color w:val="000000" w:themeColor="text1"/>
                <w:sz w:val="24"/>
                <w:szCs w:val="20"/>
                <w:vertAlign w:val="subscript"/>
                <w:lang w:val="ro-RO"/>
              </w:rPr>
              <w:t>5</w:t>
            </w: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Br</w:t>
            </w:r>
            <w:r w:rsidRPr="0088329F">
              <w:rPr>
                <w:bCs/>
                <w:color w:val="000000" w:themeColor="text1"/>
                <w:sz w:val="24"/>
                <w:szCs w:val="20"/>
                <w:vertAlign w:val="subscript"/>
                <w:lang w:val="ro-RO"/>
              </w:rPr>
              <w:t>5</w:t>
            </w: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O</w:t>
            </w:r>
            <w:r w:rsidRPr="0088329F">
              <w:rPr>
                <w:bCs/>
                <w:color w:val="000000" w:themeColor="text1"/>
                <w:sz w:val="24"/>
                <w:szCs w:val="20"/>
                <w:vertAlign w:val="superscript"/>
                <w:lang w:val="ro-RO"/>
              </w:rPr>
              <w:t>a)</w:t>
            </w:r>
          </w:p>
        </w:tc>
        <w:tc>
          <w:tcPr>
            <w:tcW w:w="1418" w:type="dxa"/>
          </w:tcPr>
          <w:p w14:paraId="1670891E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b/>
                <w:color w:val="000000" w:themeColor="text1"/>
                <w:sz w:val="24"/>
                <w:szCs w:val="20"/>
                <w:lang w:val="ro-RO"/>
              </w:rPr>
            </w:pPr>
          </w:p>
        </w:tc>
        <w:tc>
          <w:tcPr>
            <w:tcW w:w="1330" w:type="dxa"/>
          </w:tcPr>
          <w:p w14:paraId="76490502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b/>
                <w:color w:val="000000" w:themeColor="text1"/>
                <w:sz w:val="24"/>
                <w:szCs w:val="20"/>
                <w:lang w:val="ro-RO"/>
              </w:rPr>
            </w:pPr>
          </w:p>
        </w:tc>
        <w:tc>
          <w:tcPr>
            <w:tcW w:w="3086" w:type="dxa"/>
          </w:tcPr>
          <w:p w14:paraId="6A521802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1. Prin derogare de la art. 53 alin. (1) sunt permise producerea, punerea la </w:t>
            </w:r>
            <w:r w:rsidRPr="0088329F">
              <w:rPr>
                <w:color w:val="000000" w:themeColor="text1"/>
                <w:sz w:val="24"/>
                <w:szCs w:val="20"/>
                <w:lang w:val="ro-RO"/>
              </w:rPr>
              <w:lastRenderedPageBreak/>
              <w:t xml:space="preserve">dispoziție pe </w:t>
            </w:r>
            <w:proofErr w:type="spellStart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piaţă</w:t>
            </w:r>
            <w:proofErr w:type="spellEnd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 </w:t>
            </w:r>
            <w:proofErr w:type="spellStart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şi</w:t>
            </w:r>
            <w:proofErr w:type="spellEnd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 utilizarea:</w:t>
            </w:r>
          </w:p>
          <w:p w14:paraId="6A6FEF59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a) fără a aduce atingere       lit. b), articolelor </w:t>
            </w:r>
            <w:proofErr w:type="spellStart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şi</w:t>
            </w:r>
            <w:proofErr w:type="spellEnd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 preparatelor prezentând </w:t>
            </w:r>
            <w:proofErr w:type="spellStart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concentraţii</w:t>
            </w:r>
            <w:proofErr w:type="spellEnd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 de </w:t>
            </w:r>
            <w:proofErr w:type="spellStart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penta</w:t>
            </w: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bromodifenileter</w:t>
            </w:r>
            <w:proofErr w:type="spellEnd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 xml:space="preserve"> sub 0,1% din greutate, produse (</w:t>
            </w:r>
            <w:proofErr w:type="spellStart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parţial</w:t>
            </w:r>
            <w:proofErr w:type="spellEnd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 xml:space="preserve"> sau integral) pe bază de materii reciclate sau de materii </w:t>
            </w:r>
            <w:proofErr w:type="spellStart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obţinute</w:t>
            </w:r>
            <w:proofErr w:type="spellEnd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 xml:space="preserve"> din </w:t>
            </w:r>
            <w:proofErr w:type="spellStart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deşeuri</w:t>
            </w:r>
            <w:proofErr w:type="spellEnd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 xml:space="preserve"> pregătite pentru reutilizare;</w:t>
            </w:r>
          </w:p>
          <w:p w14:paraId="633E1560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 xml:space="preserve">b) </w:t>
            </w:r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echipamentelor electrice </w:t>
            </w:r>
            <w:proofErr w:type="spellStart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şi</w:t>
            </w:r>
            <w:proofErr w:type="spellEnd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 electronice, conform </w:t>
            </w:r>
            <w:proofErr w:type="spellStart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cerinţelor</w:t>
            </w:r>
            <w:proofErr w:type="spellEnd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 </w:t>
            </w:r>
            <w:proofErr w:type="spellStart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menţionate</w:t>
            </w:r>
            <w:proofErr w:type="spellEnd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 la </w:t>
            </w:r>
            <w:r>
              <w:rPr>
                <w:color w:val="000000" w:themeColor="text1"/>
                <w:sz w:val="24"/>
                <w:szCs w:val="20"/>
                <w:lang w:val="ro-RO"/>
              </w:rPr>
              <w:t xml:space="preserve"> </w:t>
            </w:r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art. 50 alin. (3).</w:t>
            </w:r>
          </w:p>
          <w:p w14:paraId="5FC7013A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b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2. Articolele cu </w:t>
            </w:r>
            <w:proofErr w:type="spellStart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conţinut</w:t>
            </w:r>
            <w:proofErr w:type="spellEnd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 de </w:t>
            </w:r>
            <w:proofErr w:type="spellStart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pentabromodifenileter</w:t>
            </w:r>
            <w:proofErr w:type="spellEnd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 ca element constitutiv al acestor articole aflate deja în uz se utilizează în continuare până în anul 2025</w:t>
            </w:r>
          </w:p>
        </w:tc>
      </w:tr>
      <w:tr w:rsidR="00C4561F" w:rsidRPr="00C4561F" w14:paraId="02494746" w14:textId="77777777" w:rsidTr="00A9763E">
        <w:trPr>
          <w:trHeight w:val="332"/>
          <w:jc w:val="center"/>
        </w:trPr>
        <w:tc>
          <w:tcPr>
            <w:tcW w:w="3510" w:type="dxa"/>
          </w:tcPr>
          <w:p w14:paraId="0791CCBC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bCs/>
                <w:color w:val="000000" w:themeColor="text1"/>
                <w:sz w:val="24"/>
                <w:szCs w:val="20"/>
                <w:vertAlign w:val="superscript"/>
                <w:lang w:val="ro-RO"/>
              </w:rPr>
            </w:pPr>
            <w:proofErr w:type="spellStart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lastRenderedPageBreak/>
              <w:t>Hexabromodifenileter</w:t>
            </w:r>
            <w:proofErr w:type="spellEnd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 xml:space="preserve"> C</w:t>
            </w:r>
            <w:r w:rsidRPr="0088329F">
              <w:rPr>
                <w:bCs/>
                <w:color w:val="000000" w:themeColor="text1"/>
                <w:sz w:val="24"/>
                <w:szCs w:val="20"/>
                <w:vertAlign w:val="subscript"/>
                <w:lang w:val="ro-RO"/>
              </w:rPr>
              <w:t>12</w:t>
            </w: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H</w:t>
            </w:r>
            <w:r w:rsidRPr="0088329F">
              <w:rPr>
                <w:bCs/>
                <w:color w:val="000000" w:themeColor="text1"/>
                <w:sz w:val="24"/>
                <w:szCs w:val="20"/>
                <w:vertAlign w:val="subscript"/>
                <w:lang w:val="ro-RO"/>
              </w:rPr>
              <w:t>4</w:t>
            </w: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Br</w:t>
            </w:r>
            <w:r w:rsidRPr="0088329F">
              <w:rPr>
                <w:bCs/>
                <w:color w:val="000000" w:themeColor="text1"/>
                <w:sz w:val="24"/>
                <w:szCs w:val="20"/>
                <w:vertAlign w:val="subscript"/>
                <w:lang w:val="ro-RO"/>
              </w:rPr>
              <w:t>6</w:t>
            </w: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O</w:t>
            </w:r>
            <w:r w:rsidRPr="0088329F">
              <w:rPr>
                <w:bCs/>
                <w:color w:val="000000" w:themeColor="text1"/>
                <w:sz w:val="24"/>
                <w:szCs w:val="20"/>
                <w:vertAlign w:val="superscript"/>
                <w:lang w:val="ro-RO"/>
              </w:rPr>
              <w:t>b)</w:t>
            </w:r>
          </w:p>
        </w:tc>
        <w:tc>
          <w:tcPr>
            <w:tcW w:w="1418" w:type="dxa"/>
          </w:tcPr>
          <w:p w14:paraId="7F68085B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b/>
                <w:color w:val="000000" w:themeColor="text1"/>
                <w:sz w:val="24"/>
                <w:szCs w:val="20"/>
                <w:lang w:val="ro-RO"/>
              </w:rPr>
            </w:pPr>
          </w:p>
        </w:tc>
        <w:tc>
          <w:tcPr>
            <w:tcW w:w="1330" w:type="dxa"/>
          </w:tcPr>
          <w:p w14:paraId="551596E0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b/>
                <w:color w:val="000000" w:themeColor="text1"/>
                <w:sz w:val="24"/>
                <w:szCs w:val="20"/>
                <w:lang w:val="ro-RO"/>
              </w:rPr>
            </w:pPr>
          </w:p>
        </w:tc>
        <w:tc>
          <w:tcPr>
            <w:tcW w:w="3086" w:type="dxa"/>
          </w:tcPr>
          <w:p w14:paraId="3849E71E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1. Prin derogare de la art. 53 alin. (1) sunt permise producerea, punerea la dispoziție pe </w:t>
            </w:r>
            <w:proofErr w:type="spellStart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piaţă</w:t>
            </w:r>
            <w:proofErr w:type="spellEnd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 </w:t>
            </w:r>
            <w:proofErr w:type="spellStart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şi</w:t>
            </w:r>
            <w:proofErr w:type="spellEnd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 utilizarea:</w:t>
            </w:r>
          </w:p>
          <w:p w14:paraId="06343847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a) fără a aduce atingere        lit. b), articolelor </w:t>
            </w:r>
            <w:proofErr w:type="spellStart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şi</w:t>
            </w:r>
            <w:proofErr w:type="spellEnd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 preparatelor prezentând </w:t>
            </w:r>
            <w:proofErr w:type="spellStart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concentraţii</w:t>
            </w:r>
            <w:proofErr w:type="spellEnd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 de </w:t>
            </w:r>
            <w:proofErr w:type="spellStart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hexa</w:t>
            </w: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bromodifenileter</w:t>
            </w:r>
            <w:proofErr w:type="spellEnd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 xml:space="preserve"> sub 0,1% din greutate, produse (</w:t>
            </w:r>
            <w:proofErr w:type="spellStart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parţial</w:t>
            </w:r>
            <w:proofErr w:type="spellEnd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 xml:space="preserve"> sau integral) pe bază de materii reciclate sau de materii </w:t>
            </w:r>
            <w:proofErr w:type="spellStart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obţinute</w:t>
            </w:r>
            <w:proofErr w:type="spellEnd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 xml:space="preserve"> din </w:t>
            </w:r>
            <w:proofErr w:type="spellStart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deşeuri</w:t>
            </w:r>
            <w:proofErr w:type="spellEnd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 xml:space="preserve"> pregătite pentru reutilizare;</w:t>
            </w:r>
          </w:p>
          <w:p w14:paraId="1C5FAF1F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 xml:space="preserve">b) </w:t>
            </w:r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echipamentelor electrice </w:t>
            </w:r>
            <w:proofErr w:type="spellStart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şi</w:t>
            </w:r>
            <w:proofErr w:type="spellEnd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 electronice, conform </w:t>
            </w:r>
            <w:proofErr w:type="spellStart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cerinţelor</w:t>
            </w:r>
            <w:proofErr w:type="spellEnd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 </w:t>
            </w:r>
            <w:proofErr w:type="spellStart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menţionate</w:t>
            </w:r>
            <w:proofErr w:type="spellEnd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 la art. 50 alin. (3).</w:t>
            </w:r>
          </w:p>
          <w:p w14:paraId="1DCDFC00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b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2. Articolele cu </w:t>
            </w:r>
            <w:proofErr w:type="spellStart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conţinut</w:t>
            </w:r>
            <w:proofErr w:type="spellEnd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 de </w:t>
            </w:r>
            <w:proofErr w:type="spellStart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hexabromodifenileter</w:t>
            </w:r>
            <w:proofErr w:type="spellEnd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 ca element constitutiv al acestor articole aflate deja în uz se utilizează în continuare până în anul 2025 </w:t>
            </w:r>
          </w:p>
        </w:tc>
      </w:tr>
      <w:tr w:rsidR="00C4561F" w:rsidRPr="00C4561F" w14:paraId="420CD7CF" w14:textId="77777777" w:rsidTr="00A9763E">
        <w:trPr>
          <w:trHeight w:val="332"/>
          <w:jc w:val="center"/>
        </w:trPr>
        <w:tc>
          <w:tcPr>
            <w:tcW w:w="3510" w:type="dxa"/>
            <w:vAlign w:val="center"/>
          </w:tcPr>
          <w:p w14:paraId="503FEF8B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proofErr w:type="spellStart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Heptabromodifenileter</w:t>
            </w:r>
            <w:proofErr w:type="spellEnd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 xml:space="preserve"> C</w:t>
            </w:r>
            <w:r w:rsidRPr="0088329F">
              <w:rPr>
                <w:bCs/>
                <w:color w:val="000000" w:themeColor="text1"/>
                <w:sz w:val="24"/>
                <w:szCs w:val="20"/>
                <w:vertAlign w:val="subscript"/>
                <w:lang w:val="ro-RO"/>
              </w:rPr>
              <w:t>12</w:t>
            </w: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H</w:t>
            </w:r>
            <w:r w:rsidRPr="0088329F">
              <w:rPr>
                <w:bCs/>
                <w:color w:val="000000" w:themeColor="text1"/>
                <w:sz w:val="24"/>
                <w:szCs w:val="20"/>
                <w:vertAlign w:val="subscript"/>
                <w:lang w:val="ro-RO"/>
              </w:rPr>
              <w:t>3</w:t>
            </w: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Br</w:t>
            </w:r>
            <w:r w:rsidRPr="0088329F">
              <w:rPr>
                <w:bCs/>
                <w:color w:val="000000" w:themeColor="text1"/>
                <w:sz w:val="24"/>
                <w:szCs w:val="20"/>
                <w:vertAlign w:val="subscript"/>
                <w:lang w:val="ro-RO"/>
              </w:rPr>
              <w:t>7</w:t>
            </w: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O</w:t>
            </w:r>
            <w:r w:rsidRPr="0088329F">
              <w:rPr>
                <w:bCs/>
                <w:color w:val="000000" w:themeColor="text1"/>
                <w:sz w:val="24"/>
                <w:szCs w:val="20"/>
                <w:vertAlign w:val="superscript"/>
                <w:lang w:val="ro-RO"/>
              </w:rPr>
              <w:t>b)</w:t>
            </w: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 xml:space="preserve"> </w:t>
            </w:r>
          </w:p>
        </w:tc>
        <w:tc>
          <w:tcPr>
            <w:tcW w:w="1418" w:type="dxa"/>
          </w:tcPr>
          <w:p w14:paraId="3FD57A4B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b/>
                <w:color w:val="000000" w:themeColor="text1"/>
                <w:sz w:val="24"/>
                <w:szCs w:val="20"/>
                <w:lang w:val="ro-RO"/>
              </w:rPr>
            </w:pPr>
          </w:p>
        </w:tc>
        <w:tc>
          <w:tcPr>
            <w:tcW w:w="1330" w:type="dxa"/>
          </w:tcPr>
          <w:p w14:paraId="7BC17512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b/>
                <w:color w:val="000000" w:themeColor="text1"/>
                <w:sz w:val="24"/>
                <w:szCs w:val="20"/>
                <w:lang w:val="ro-RO"/>
              </w:rPr>
            </w:pPr>
          </w:p>
        </w:tc>
        <w:tc>
          <w:tcPr>
            <w:tcW w:w="3086" w:type="dxa"/>
          </w:tcPr>
          <w:p w14:paraId="47B52DF9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1. Prin derogare de la art. 53 alin. (1) sunt permise producerea, punerea la </w:t>
            </w:r>
            <w:r w:rsidRPr="0088329F">
              <w:rPr>
                <w:color w:val="000000" w:themeColor="text1"/>
                <w:sz w:val="24"/>
                <w:szCs w:val="20"/>
                <w:lang w:val="ro-RO"/>
              </w:rPr>
              <w:lastRenderedPageBreak/>
              <w:t xml:space="preserve">dispoziție pe </w:t>
            </w:r>
            <w:proofErr w:type="spellStart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piaţă</w:t>
            </w:r>
            <w:proofErr w:type="spellEnd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 </w:t>
            </w:r>
            <w:proofErr w:type="spellStart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şi</w:t>
            </w:r>
            <w:proofErr w:type="spellEnd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 utilizarea:</w:t>
            </w:r>
          </w:p>
          <w:p w14:paraId="0CB17BCF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a) fără a aduce atingere       lit. b), articolelor </w:t>
            </w:r>
            <w:proofErr w:type="spellStart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şi</w:t>
            </w:r>
            <w:proofErr w:type="spellEnd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 preparatelor prezentând </w:t>
            </w:r>
            <w:proofErr w:type="spellStart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concentraţii</w:t>
            </w:r>
            <w:proofErr w:type="spellEnd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 de </w:t>
            </w:r>
            <w:proofErr w:type="spellStart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hepta</w:t>
            </w: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bromodifenileter</w:t>
            </w:r>
            <w:proofErr w:type="spellEnd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 xml:space="preserve"> sub 0,1% din greutate, produse (</w:t>
            </w:r>
            <w:proofErr w:type="spellStart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parţial</w:t>
            </w:r>
            <w:proofErr w:type="spellEnd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 xml:space="preserve"> sau integral) pe bază de materii reciclate sau de materii </w:t>
            </w:r>
            <w:proofErr w:type="spellStart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obţinute</w:t>
            </w:r>
            <w:proofErr w:type="spellEnd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 xml:space="preserve"> din </w:t>
            </w:r>
            <w:proofErr w:type="spellStart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deşeuri</w:t>
            </w:r>
            <w:proofErr w:type="spellEnd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 xml:space="preserve"> pregătite pentru reutilizare;</w:t>
            </w:r>
          </w:p>
          <w:p w14:paraId="0FE75938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 xml:space="preserve">b) </w:t>
            </w:r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echipamentelor electrice </w:t>
            </w:r>
            <w:proofErr w:type="spellStart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şi</w:t>
            </w:r>
            <w:proofErr w:type="spellEnd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 electronice, conform </w:t>
            </w:r>
            <w:proofErr w:type="spellStart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cerinţelor</w:t>
            </w:r>
            <w:proofErr w:type="spellEnd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 </w:t>
            </w:r>
            <w:proofErr w:type="spellStart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menţionate</w:t>
            </w:r>
            <w:proofErr w:type="spellEnd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 la art. 50 alin. (3).</w:t>
            </w:r>
          </w:p>
          <w:p w14:paraId="3956627B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b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2. Articolele cu </w:t>
            </w:r>
            <w:proofErr w:type="spellStart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conţinut</w:t>
            </w:r>
            <w:proofErr w:type="spellEnd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 de </w:t>
            </w:r>
            <w:proofErr w:type="spellStart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heptabromodifenileter</w:t>
            </w:r>
            <w:proofErr w:type="spellEnd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 ca element constitutiv al acestor articole aflate deja în uz se utilizează în continuare până în anul 2025</w:t>
            </w:r>
          </w:p>
        </w:tc>
      </w:tr>
      <w:tr w:rsidR="00C4561F" w:rsidRPr="00C4561F" w14:paraId="31234E8F" w14:textId="77777777" w:rsidTr="00A9763E">
        <w:trPr>
          <w:trHeight w:val="332"/>
          <w:jc w:val="center"/>
        </w:trPr>
        <w:tc>
          <w:tcPr>
            <w:tcW w:w="3510" w:type="dxa"/>
          </w:tcPr>
          <w:p w14:paraId="01BFF2D9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bCs/>
                <w:color w:val="000000" w:themeColor="text1"/>
                <w:sz w:val="24"/>
                <w:szCs w:val="20"/>
                <w:vertAlign w:val="superscript"/>
                <w:lang w:val="ro-RO"/>
              </w:rPr>
            </w:pPr>
            <w:proofErr w:type="spellStart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lastRenderedPageBreak/>
              <w:t>Sulfonaţi</w:t>
            </w:r>
            <w:proofErr w:type="spellEnd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 xml:space="preserve"> </w:t>
            </w:r>
            <w:proofErr w:type="spellStart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perfluoroctanici</w:t>
            </w:r>
            <w:proofErr w:type="spellEnd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 xml:space="preserve"> (PFOS)</w:t>
            </w:r>
            <w:r w:rsidRPr="0088329F">
              <w:rPr>
                <w:bCs/>
                <w:color w:val="000000" w:themeColor="text1"/>
                <w:sz w:val="24"/>
                <w:szCs w:val="20"/>
                <w:vertAlign w:val="superscript"/>
                <w:lang w:val="ro-RO"/>
              </w:rPr>
              <w:t>c)</w:t>
            </w:r>
          </w:p>
          <w:p w14:paraId="3BD42FB8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 xml:space="preserve">Acid </w:t>
            </w:r>
            <w:proofErr w:type="spellStart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sulfonic</w:t>
            </w:r>
            <w:proofErr w:type="spellEnd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 xml:space="preserve"> </w:t>
            </w:r>
            <w:proofErr w:type="spellStart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perfluoroctanic</w:t>
            </w:r>
            <w:proofErr w:type="spellEnd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,</w:t>
            </w:r>
          </w:p>
          <w:p w14:paraId="56378B39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sărurile acestuia, inclusiv:</w:t>
            </w:r>
          </w:p>
          <w:p w14:paraId="2BE4F156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- fluorura de </w:t>
            </w:r>
            <w:proofErr w:type="spellStart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sulfonil</w:t>
            </w:r>
            <w:proofErr w:type="spellEnd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 </w:t>
            </w:r>
            <w:proofErr w:type="spellStart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perfluoroctanică</w:t>
            </w:r>
            <w:proofErr w:type="spellEnd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;</w:t>
            </w:r>
          </w:p>
          <w:p w14:paraId="090B2BBD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- sulfonat </w:t>
            </w:r>
            <w:proofErr w:type="spellStart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perfluoroctan</w:t>
            </w:r>
            <w:proofErr w:type="spellEnd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 de potasiu;</w:t>
            </w:r>
          </w:p>
          <w:p w14:paraId="0C99ADAE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- </w:t>
            </w:r>
            <w:proofErr w:type="spellStart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perfluorosulfonat</w:t>
            </w:r>
            <w:proofErr w:type="spellEnd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 de amoniu;</w:t>
            </w:r>
          </w:p>
          <w:p w14:paraId="7EA8B2A4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- sulfonat de </w:t>
            </w:r>
            <w:proofErr w:type="spellStart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perfluoroctan</w:t>
            </w:r>
            <w:proofErr w:type="spellEnd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 de </w:t>
            </w:r>
            <w:proofErr w:type="spellStart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dietanolamoniu</w:t>
            </w:r>
            <w:proofErr w:type="spellEnd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;</w:t>
            </w:r>
          </w:p>
          <w:p w14:paraId="28DA33E4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- sulfonat de </w:t>
            </w:r>
            <w:proofErr w:type="spellStart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perfluoroctan</w:t>
            </w:r>
            <w:proofErr w:type="spellEnd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 de </w:t>
            </w:r>
            <w:proofErr w:type="spellStart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tetraetilamoniu</w:t>
            </w:r>
            <w:proofErr w:type="spellEnd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;</w:t>
            </w:r>
          </w:p>
          <w:p w14:paraId="56058479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- sulfonat de </w:t>
            </w:r>
            <w:proofErr w:type="spellStart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perfluoroctan</w:t>
            </w:r>
            <w:proofErr w:type="spellEnd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 </w:t>
            </w:r>
            <w:proofErr w:type="spellStart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didecildimetilamoniu</w:t>
            </w:r>
            <w:proofErr w:type="spellEnd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 xml:space="preserve">  </w:t>
            </w:r>
          </w:p>
        </w:tc>
        <w:tc>
          <w:tcPr>
            <w:tcW w:w="1418" w:type="dxa"/>
          </w:tcPr>
          <w:p w14:paraId="2CB7FD36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b/>
                <w:color w:val="000000" w:themeColor="text1"/>
                <w:sz w:val="24"/>
                <w:szCs w:val="20"/>
                <w:lang w:val="ro-RO"/>
              </w:rPr>
            </w:pPr>
          </w:p>
        </w:tc>
        <w:tc>
          <w:tcPr>
            <w:tcW w:w="1330" w:type="dxa"/>
          </w:tcPr>
          <w:p w14:paraId="2979BFA2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b/>
                <w:color w:val="000000" w:themeColor="text1"/>
                <w:sz w:val="24"/>
                <w:szCs w:val="20"/>
                <w:lang w:val="ro-RO"/>
              </w:rPr>
            </w:pPr>
          </w:p>
        </w:tc>
        <w:tc>
          <w:tcPr>
            <w:tcW w:w="3086" w:type="dxa"/>
          </w:tcPr>
          <w:p w14:paraId="3EB97A7A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1. În scopul acestei intrări: </w:t>
            </w:r>
          </w:p>
          <w:p w14:paraId="6C9C5EE1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a) art. 53 alin. (2) lit. b) se aplică concentrațiilor de PFOS mai mici sau egale cu 10 mg/kg (0,001 procente </w:t>
            </w:r>
            <w:proofErr w:type="spellStart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masice</w:t>
            </w:r>
            <w:proofErr w:type="spellEnd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) prezente în substanțe sau în preparate;</w:t>
            </w:r>
          </w:p>
          <w:p w14:paraId="45F0BF4B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b) art. 53 alin. (2) lit. b) se aplică concentrațiilor de PFOS în produse sau articole semifinite sau în componente ale acestora, în cazul în care concentrația de PFOS este mai mică de 0,1 procente </w:t>
            </w:r>
            <w:proofErr w:type="spellStart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masice</w:t>
            </w:r>
            <w:proofErr w:type="spellEnd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, calculată în raport cu masa componentelor distincte din punct de vedere structural sau </w:t>
            </w:r>
            <w:proofErr w:type="spellStart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microstructural</w:t>
            </w:r>
            <w:proofErr w:type="spellEnd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 care conțin PFOS, sau textilelor sau altor materiale de acoperire, în cazul în care cantitatea de PFOS este mai mică de 1 </w:t>
            </w:r>
            <w:proofErr w:type="spellStart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μg</w:t>
            </w:r>
            <w:proofErr w:type="spellEnd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/m</w:t>
            </w:r>
            <w:r w:rsidRPr="0088329F">
              <w:rPr>
                <w:color w:val="000000" w:themeColor="text1"/>
                <w:sz w:val="24"/>
                <w:szCs w:val="20"/>
                <w:vertAlign w:val="superscript"/>
                <w:lang w:val="ro-RO"/>
              </w:rPr>
              <w:t>2</w:t>
            </w:r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 de material de acoperire.</w:t>
            </w:r>
          </w:p>
          <w:p w14:paraId="3FE78D44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2. Se permite utilizarea articolelor aflate deja în uz care </w:t>
            </w:r>
            <w:proofErr w:type="spellStart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conţin</w:t>
            </w:r>
            <w:proofErr w:type="spellEnd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 PFOS ca element constitutiv al acestor articole. În cazul acestor articole, </w:t>
            </w:r>
            <w:r w:rsidRPr="0088329F">
              <w:rPr>
                <w:color w:val="000000" w:themeColor="text1"/>
                <w:sz w:val="24"/>
                <w:szCs w:val="20"/>
                <w:lang w:val="ro-RO"/>
              </w:rPr>
              <w:lastRenderedPageBreak/>
              <w:t xml:space="preserve">operatorul este obligat să notifice, fără întârziere nejustificată, organul central de mediu al </w:t>
            </w:r>
            <w:proofErr w:type="spellStart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administraţiei</w:t>
            </w:r>
            <w:proofErr w:type="spellEnd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 publice privind </w:t>
            </w:r>
            <w:proofErr w:type="spellStart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prezenţa</w:t>
            </w:r>
            <w:proofErr w:type="spellEnd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 PFOS în articolele gestionate</w:t>
            </w:r>
          </w:p>
        </w:tc>
      </w:tr>
      <w:tr w:rsidR="00C4561F" w:rsidRPr="0088329F" w14:paraId="06CDFC17" w14:textId="77777777" w:rsidTr="00A9763E">
        <w:trPr>
          <w:trHeight w:val="20"/>
          <w:jc w:val="center"/>
        </w:trPr>
        <w:tc>
          <w:tcPr>
            <w:tcW w:w="3510" w:type="dxa"/>
          </w:tcPr>
          <w:p w14:paraId="32898A28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color w:val="000000" w:themeColor="text1"/>
                <w:sz w:val="24"/>
                <w:szCs w:val="20"/>
                <w:lang w:val="ro-RO"/>
              </w:rPr>
              <w:lastRenderedPageBreak/>
              <w:t>Aldrin</w:t>
            </w:r>
          </w:p>
        </w:tc>
        <w:tc>
          <w:tcPr>
            <w:tcW w:w="1418" w:type="dxa"/>
          </w:tcPr>
          <w:p w14:paraId="618601F0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309-00-2</w:t>
            </w:r>
          </w:p>
        </w:tc>
        <w:tc>
          <w:tcPr>
            <w:tcW w:w="1330" w:type="dxa"/>
          </w:tcPr>
          <w:p w14:paraId="6D05331F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206-215-8</w:t>
            </w:r>
          </w:p>
        </w:tc>
        <w:tc>
          <w:tcPr>
            <w:tcW w:w="3086" w:type="dxa"/>
          </w:tcPr>
          <w:p w14:paraId="7B870B6B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-</w:t>
            </w:r>
          </w:p>
        </w:tc>
      </w:tr>
      <w:tr w:rsidR="00C4561F" w:rsidRPr="0088329F" w14:paraId="0EA868F0" w14:textId="77777777" w:rsidTr="00A9763E">
        <w:trPr>
          <w:trHeight w:val="20"/>
          <w:jc w:val="center"/>
        </w:trPr>
        <w:tc>
          <w:tcPr>
            <w:tcW w:w="3510" w:type="dxa"/>
          </w:tcPr>
          <w:p w14:paraId="274CA758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proofErr w:type="spellStart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Clordan</w:t>
            </w:r>
            <w:proofErr w:type="spellEnd"/>
          </w:p>
        </w:tc>
        <w:tc>
          <w:tcPr>
            <w:tcW w:w="1418" w:type="dxa"/>
          </w:tcPr>
          <w:p w14:paraId="42BC9C28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57-74-9</w:t>
            </w:r>
          </w:p>
        </w:tc>
        <w:tc>
          <w:tcPr>
            <w:tcW w:w="1330" w:type="dxa"/>
          </w:tcPr>
          <w:p w14:paraId="58BF856B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200-349-0</w:t>
            </w:r>
          </w:p>
        </w:tc>
        <w:tc>
          <w:tcPr>
            <w:tcW w:w="3086" w:type="dxa"/>
          </w:tcPr>
          <w:p w14:paraId="466E405F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-</w:t>
            </w:r>
          </w:p>
        </w:tc>
      </w:tr>
      <w:tr w:rsidR="00C4561F" w:rsidRPr="0088329F" w14:paraId="34950D8B" w14:textId="77777777" w:rsidTr="00A9763E">
        <w:trPr>
          <w:trHeight w:val="20"/>
          <w:jc w:val="center"/>
        </w:trPr>
        <w:tc>
          <w:tcPr>
            <w:tcW w:w="3510" w:type="dxa"/>
          </w:tcPr>
          <w:p w14:paraId="6DCE6C4B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color w:val="000000" w:themeColor="text1"/>
                <w:sz w:val="24"/>
                <w:szCs w:val="20"/>
                <w:lang w:val="ro-RO"/>
              </w:rPr>
            </w:pPr>
            <w:proofErr w:type="spellStart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Clordecon</w:t>
            </w:r>
            <w:proofErr w:type="spellEnd"/>
          </w:p>
          <w:p w14:paraId="231D606D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</w:p>
        </w:tc>
        <w:tc>
          <w:tcPr>
            <w:tcW w:w="1418" w:type="dxa"/>
          </w:tcPr>
          <w:p w14:paraId="3908EDB8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143-50-0</w:t>
            </w:r>
          </w:p>
        </w:tc>
        <w:tc>
          <w:tcPr>
            <w:tcW w:w="1330" w:type="dxa"/>
          </w:tcPr>
          <w:p w14:paraId="2694878F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205-601-3</w:t>
            </w:r>
          </w:p>
        </w:tc>
        <w:tc>
          <w:tcPr>
            <w:tcW w:w="3086" w:type="dxa"/>
          </w:tcPr>
          <w:p w14:paraId="2B213904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-</w:t>
            </w:r>
          </w:p>
        </w:tc>
      </w:tr>
      <w:tr w:rsidR="00C4561F" w:rsidRPr="0088329F" w14:paraId="0C6AE8B7" w14:textId="77777777" w:rsidTr="00A9763E">
        <w:trPr>
          <w:trHeight w:val="20"/>
          <w:jc w:val="center"/>
        </w:trPr>
        <w:tc>
          <w:tcPr>
            <w:tcW w:w="3510" w:type="dxa"/>
          </w:tcPr>
          <w:p w14:paraId="55356516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proofErr w:type="spellStart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Dieldrin</w:t>
            </w:r>
            <w:proofErr w:type="spellEnd"/>
          </w:p>
        </w:tc>
        <w:tc>
          <w:tcPr>
            <w:tcW w:w="1418" w:type="dxa"/>
          </w:tcPr>
          <w:p w14:paraId="7C73E3CA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60-57-1</w:t>
            </w:r>
          </w:p>
        </w:tc>
        <w:tc>
          <w:tcPr>
            <w:tcW w:w="1330" w:type="dxa"/>
          </w:tcPr>
          <w:p w14:paraId="04F6C4AE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200-484-5</w:t>
            </w:r>
          </w:p>
        </w:tc>
        <w:tc>
          <w:tcPr>
            <w:tcW w:w="3086" w:type="dxa"/>
          </w:tcPr>
          <w:p w14:paraId="09E40A46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-</w:t>
            </w:r>
          </w:p>
        </w:tc>
      </w:tr>
      <w:tr w:rsidR="00C4561F" w:rsidRPr="0088329F" w14:paraId="5D11A3B5" w14:textId="77777777" w:rsidTr="00A9763E">
        <w:trPr>
          <w:trHeight w:val="20"/>
          <w:jc w:val="center"/>
        </w:trPr>
        <w:tc>
          <w:tcPr>
            <w:tcW w:w="3510" w:type="dxa"/>
          </w:tcPr>
          <w:p w14:paraId="7C6E5A51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 xml:space="preserve">DDT </w:t>
            </w: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ab/>
            </w:r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(1,1,1-triclor-2,2-bis(4-clorfenil)etan)</w:t>
            </w:r>
          </w:p>
        </w:tc>
        <w:tc>
          <w:tcPr>
            <w:tcW w:w="1418" w:type="dxa"/>
          </w:tcPr>
          <w:p w14:paraId="308BCB37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50-29-3</w:t>
            </w:r>
          </w:p>
        </w:tc>
        <w:tc>
          <w:tcPr>
            <w:tcW w:w="1330" w:type="dxa"/>
          </w:tcPr>
          <w:p w14:paraId="7DFFC522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200-024-3</w:t>
            </w:r>
          </w:p>
        </w:tc>
        <w:tc>
          <w:tcPr>
            <w:tcW w:w="3086" w:type="dxa"/>
          </w:tcPr>
          <w:p w14:paraId="583AA67B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-</w:t>
            </w:r>
          </w:p>
        </w:tc>
      </w:tr>
      <w:tr w:rsidR="00C4561F" w:rsidRPr="0088329F" w14:paraId="410E3B29" w14:textId="77777777" w:rsidTr="00A9763E">
        <w:trPr>
          <w:trHeight w:val="20"/>
          <w:jc w:val="center"/>
        </w:trPr>
        <w:tc>
          <w:tcPr>
            <w:tcW w:w="3510" w:type="dxa"/>
          </w:tcPr>
          <w:p w14:paraId="08C24D98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proofErr w:type="spellStart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Endosulfan</w:t>
            </w:r>
            <w:proofErr w:type="spellEnd"/>
          </w:p>
        </w:tc>
        <w:tc>
          <w:tcPr>
            <w:tcW w:w="1418" w:type="dxa"/>
          </w:tcPr>
          <w:p w14:paraId="212776D8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115-29-7</w:t>
            </w:r>
          </w:p>
          <w:p w14:paraId="0206FFE9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959-98-8</w:t>
            </w:r>
          </w:p>
          <w:p w14:paraId="61942D0A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33213-65-9</w:t>
            </w:r>
          </w:p>
        </w:tc>
        <w:tc>
          <w:tcPr>
            <w:tcW w:w="1330" w:type="dxa"/>
          </w:tcPr>
          <w:p w14:paraId="0C90B699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204-079-4</w:t>
            </w:r>
          </w:p>
        </w:tc>
        <w:tc>
          <w:tcPr>
            <w:tcW w:w="3086" w:type="dxa"/>
          </w:tcPr>
          <w:p w14:paraId="26B9CD85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-</w:t>
            </w:r>
          </w:p>
        </w:tc>
      </w:tr>
      <w:tr w:rsidR="00C4561F" w:rsidRPr="0088329F" w14:paraId="60A2BE85" w14:textId="77777777" w:rsidTr="00A9763E">
        <w:trPr>
          <w:trHeight w:val="20"/>
          <w:jc w:val="center"/>
        </w:trPr>
        <w:tc>
          <w:tcPr>
            <w:tcW w:w="3510" w:type="dxa"/>
          </w:tcPr>
          <w:p w14:paraId="5A00778C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proofErr w:type="spellStart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Endrin</w:t>
            </w:r>
            <w:proofErr w:type="spellEnd"/>
          </w:p>
        </w:tc>
        <w:tc>
          <w:tcPr>
            <w:tcW w:w="1418" w:type="dxa"/>
          </w:tcPr>
          <w:p w14:paraId="5EF72607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72-20-8</w:t>
            </w:r>
          </w:p>
        </w:tc>
        <w:tc>
          <w:tcPr>
            <w:tcW w:w="1330" w:type="dxa"/>
          </w:tcPr>
          <w:p w14:paraId="4A7AB129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200-775-7</w:t>
            </w:r>
          </w:p>
        </w:tc>
        <w:tc>
          <w:tcPr>
            <w:tcW w:w="3086" w:type="dxa"/>
          </w:tcPr>
          <w:p w14:paraId="5FEB4AD5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-</w:t>
            </w:r>
          </w:p>
        </w:tc>
      </w:tr>
      <w:tr w:rsidR="00C4561F" w:rsidRPr="0088329F" w14:paraId="1B092BC1" w14:textId="77777777" w:rsidTr="00A9763E">
        <w:trPr>
          <w:trHeight w:val="20"/>
          <w:jc w:val="center"/>
        </w:trPr>
        <w:tc>
          <w:tcPr>
            <w:tcW w:w="3510" w:type="dxa"/>
          </w:tcPr>
          <w:p w14:paraId="5E73D8CB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proofErr w:type="spellStart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Heptaclor</w:t>
            </w:r>
            <w:proofErr w:type="spellEnd"/>
          </w:p>
        </w:tc>
        <w:tc>
          <w:tcPr>
            <w:tcW w:w="1418" w:type="dxa"/>
          </w:tcPr>
          <w:p w14:paraId="1D50D3D7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76-44-8</w:t>
            </w:r>
          </w:p>
        </w:tc>
        <w:tc>
          <w:tcPr>
            <w:tcW w:w="1330" w:type="dxa"/>
          </w:tcPr>
          <w:p w14:paraId="40DBAEC1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200-962-3</w:t>
            </w:r>
          </w:p>
        </w:tc>
        <w:tc>
          <w:tcPr>
            <w:tcW w:w="3086" w:type="dxa"/>
          </w:tcPr>
          <w:p w14:paraId="46CBFF2D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-</w:t>
            </w:r>
          </w:p>
        </w:tc>
      </w:tr>
      <w:tr w:rsidR="00C4561F" w:rsidRPr="0088329F" w14:paraId="54B529CA" w14:textId="77777777" w:rsidTr="00A9763E">
        <w:trPr>
          <w:trHeight w:val="20"/>
          <w:jc w:val="center"/>
        </w:trPr>
        <w:tc>
          <w:tcPr>
            <w:tcW w:w="3510" w:type="dxa"/>
          </w:tcPr>
          <w:p w14:paraId="49E04CC0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proofErr w:type="spellStart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Hexabromobifenil</w:t>
            </w:r>
            <w:proofErr w:type="spellEnd"/>
          </w:p>
        </w:tc>
        <w:tc>
          <w:tcPr>
            <w:tcW w:w="1418" w:type="dxa"/>
          </w:tcPr>
          <w:p w14:paraId="3CED4016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36355-01-8</w:t>
            </w:r>
          </w:p>
        </w:tc>
        <w:tc>
          <w:tcPr>
            <w:tcW w:w="1330" w:type="dxa"/>
          </w:tcPr>
          <w:p w14:paraId="74C059C4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252-994-2</w:t>
            </w:r>
          </w:p>
        </w:tc>
        <w:tc>
          <w:tcPr>
            <w:tcW w:w="3086" w:type="dxa"/>
          </w:tcPr>
          <w:p w14:paraId="1240A2E0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-</w:t>
            </w:r>
          </w:p>
        </w:tc>
      </w:tr>
      <w:tr w:rsidR="00C4561F" w:rsidRPr="0088329F" w14:paraId="682FC52A" w14:textId="77777777" w:rsidTr="00A9763E">
        <w:trPr>
          <w:trHeight w:val="20"/>
          <w:jc w:val="center"/>
        </w:trPr>
        <w:tc>
          <w:tcPr>
            <w:tcW w:w="3510" w:type="dxa"/>
          </w:tcPr>
          <w:p w14:paraId="45110FFC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Hexaclorbenzen</w:t>
            </w:r>
          </w:p>
        </w:tc>
        <w:tc>
          <w:tcPr>
            <w:tcW w:w="1418" w:type="dxa"/>
          </w:tcPr>
          <w:p w14:paraId="3A9F1C13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118-74-1</w:t>
            </w:r>
          </w:p>
        </w:tc>
        <w:tc>
          <w:tcPr>
            <w:tcW w:w="1330" w:type="dxa"/>
          </w:tcPr>
          <w:p w14:paraId="0504E377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200-273-9</w:t>
            </w:r>
          </w:p>
        </w:tc>
        <w:tc>
          <w:tcPr>
            <w:tcW w:w="3086" w:type="dxa"/>
          </w:tcPr>
          <w:p w14:paraId="2797088D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-</w:t>
            </w:r>
          </w:p>
        </w:tc>
      </w:tr>
      <w:tr w:rsidR="00C4561F" w:rsidRPr="0088329F" w14:paraId="21DA5713" w14:textId="77777777" w:rsidTr="00A9763E">
        <w:trPr>
          <w:trHeight w:hRule="exact" w:val="1222"/>
          <w:jc w:val="center"/>
        </w:trPr>
        <w:tc>
          <w:tcPr>
            <w:tcW w:w="3510" w:type="dxa"/>
          </w:tcPr>
          <w:p w14:paraId="0BABC217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proofErr w:type="spellStart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Hexaclorciclohexani</w:t>
            </w:r>
            <w:proofErr w:type="spellEnd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, inclusiv </w:t>
            </w:r>
            <w:proofErr w:type="spellStart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lindan</w:t>
            </w:r>
            <w:proofErr w:type="spellEnd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 </w:t>
            </w:r>
          </w:p>
        </w:tc>
        <w:tc>
          <w:tcPr>
            <w:tcW w:w="1418" w:type="dxa"/>
          </w:tcPr>
          <w:p w14:paraId="57419A10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58-89-9</w:t>
            </w:r>
          </w:p>
          <w:p w14:paraId="0AC02A03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319-84-6</w:t>
            </w:r>
          </w:p>
          <w:p w14:paraId="09187289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319-85-7</w:t>
            </w:r>
          </w:p>
          <w:p w14:paraId="09EEA327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608-73-1</w:t>
            </w:r>
          </w:p>
        </w:tc>
        <w:tc>
          <w:tcPr>
            <w:tcW w:w="1330" w:type="dxa"/>
          </w:tcPr>
          <w:p w14:paraId="22F5B72F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200-401-2</w:t>
            </w:r>
          </w:p>
          <w:p w14:paraId="47813966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206-270-8</w:t>
            </w:r>
          </w:p>
          <w:p w14:paraId="4383E827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206-271-3</w:t>
            </w:r>
          </w:p>
          <w:p w14:paraId="366E01CD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210-168-9</w:t>
            </w:r>
          </w:p>
        </w:tc>
        <w:tc>
          <w:tcPr>
            <w:tcW w:w="3086" w:type="dxa"/>
          </w:tcPr>
          <w:p w14:paraId="3547E2F3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-</w:t>
            </w:r>
          </w:p>
        </w:tc>
      </w:tr>
      <w:tr w:rsidR="00C4561F" w:rsidRPr="0088329F" w14:paraId="12804D51" w14:textId="77777777" w:rsidTr="00A9763E">
        <w:trPr>
          <w:trHeight w:hRule="exact" w:val="434"/>
          <w:jc w:val="center"/>
        </w:trPr>
        <w:tc>
          <w:tcPr>
            <w:tcW w:w="3510" w:type="dxa"/>
          </w:tcPr>
          <w:p w14:paraId="504B42BA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proofErr w:type="spellStart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Mirex</w:t>
            </w:r>
            <w:proofErr w:type="spellEnd"/>
          </w:p>
        </w:tc>
        <w:tc>
          <w:tcPr>
            <w:tcW w:w="1418" w:type="dxa"/>
          </w:tcPr>
          <w:p w14:paraId="724BB6B4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2385-85-5</w:t>
            </w:r>
          </w:p>
        </w:tc>
        <w:tc>
          <w:tcPr>
            <w:tcW w:w="1330" w:type="dxa"/>
          </w:tcPr>
          <w:p w14:paraId="5DAD0F20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219-196-6</w:t>
            </w:r>
          </w:p>
        </w:tc>
        <w:tc>
          <w:tcPr>
            <w:tcW w:w="3086" w:type="dxa"/>
          </w:tcPr>
          <w:p w14:paraId="532A22A7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-</w:t>
            </w:r>
          </w:p>
        </w:tc>
      </w:tr>
      <w:tr w:rsidR="00C4561F" w:rsidRPr="0088329F" w14:paraId="6BA93105" w14:textId="77777777" w:rsidTr="00A9763E">
        <w:trPr>
          <w:trHeight w:hRule="exact" w:val="718"/>
          <w:jc w:val="center"/>
        </w:trPr>
        <w:tc>
          <w:tcPr>
            <w:tcW w:w="3510" w:type="dxa"/>
          </w:tcPr>
          <w:p w14:paraId="5F22DE70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proofErr w:type="spellStart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Pentaclorbenzen</w:t>
            </w:r>
            <w:proofErr w:type="spellEnd"/>
          </w:p>
        </w:tc>
        <w:tc>
          <w:tcPr>
            <w:tcW w:w="1418" w:type="dxa"/>
          </w:tcPr>
          <w:p w14:paraId="57BC4980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608-93-5</w:t>
            </w:r>
          </w:p>
        </w:tc>
        <w:tc>
          <w:tcPr>
            <w:tcW w:w="1330" w:type="dxa"/>
          </w:tcPr>
          <w:p w14:paraId="6D5C9308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210-172-5</w:t>
            </w:r>
          </w:p>
        </w:tc>
        <w:tc>
          <w:tcPr>
            <w:tcW w:w="3086" w:type="dxa"/>
          </w:tcPr>
          <w:p w14:paraId="13818A74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-</w:t>
            </w:r>
          </w:p>
        </w:tc>
      </w:tr>
      <w:tr w:rsidR="00C4561F" w:rsidRPr="0088329F" w14:paraId="5CB7DAA8" w14:textId="77777777" w:rsidTr="00A9763E">
        <w:trPr>
          <w:trHeight w:hRule="exact" w:val="419"/>
          <w:jc w:val="center"/>
        </w:trPr>
        <w:tc>
          <w:tcPr>
            <w:tcW w:w="3510" w:type="dxa"/>
          </w:tcPr>
          <w:p w14:paraId="54CA8573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proofErr w:type="spellStart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Toxafen</w:t>
            </w:r>
            <w:proofErr w:type="spellEnd"/>
          </w:p>
        </w:tc>
        <w:tc>
          <w:tcPr>
            <w:tcW w:w="1418" w:type="dxa"/>
          </w:tcPr>
          <w:p w14:paraId="786E77B2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8001-35-2</w:t>
            </w:r>
          </w:p>
        </w:tc>
        <w:tc>
          <w:tcPr>
            <w:tcW w:w="1330" w:type="dxa"/>
          </w:tcPr>
          <w:p w14:paraId="40F2EF96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232-283-3</w:t>
            </w:r>
          </w:p>
        </w:tc>
        <w:tc>
          <w:tcPr>
            <w:tcW w:w="3086" w:type="dxa"/>
          </w:tcPr>
          <w:p w14:paraId="42DE1426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-</w:t>
            </w:r>
          </w:p>
        </w:tc>
      </w:tr>
      <w:tr w:rsidR="00C4561F" w:rsidRPr="00C4561F" w14:paraId="7F7216B4" w14:textId="77777777" w:rsidTr="00A9763E">
        <w:trPr>
          <w:trHeight w:hRule="exact" w:val="1984"/>
          <w:jc w:val="center"/>
        </w:trPr>
        <w:tc>
          <w:tcPr>
            <w:tcW w:w="3510" w:type="dxa"/>
          </w:tcPr>
          <w:p w14:paraId="144C4B9B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color w:val="000000" w:themeColor="text1"/>
                <w:sz w:val="24"/>
                <w:szCs w:val="20"/>
                <w:lang w:val="ro-RO"/>
              </w:rPr>
            </w:pPr>
            <w:proofErr w:type="spellStart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Bifenili</w:t>
            </w:r>
            <w:proofErr w:type="spellEnd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 </w:t>
            </w:r>
          </w:p>
          <w:p w14:paraId="4DFD345A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proofErr w:type="spellStart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policloruraţi</w:t>
            </w:r>
            <w:proofErr w:type="spellEnd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 xml:space="preserve"> (BPC)</w:t>
            </w:r>
          </w:p>
        </w:tc>
        <w:tc>
          <w:tcPr>
            <w:tcW w:w="1418" w:type="dxa"/>
          </w:tcPr>
          <w:p w14:paraId="05CE3FA2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1336-36-3</w:t>
            </w:r>
          </w:p>
          <w:p w14:paraId="546BE2A5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proofErr w:type="spellStart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şi</w:t>
            </w:r>
            <w:proofErr w:type="spellEnd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 xml:space="preserve"> altele </w:t>
            </w:r>
          </w:p>
        </w:tc>
        <w:tc>
          <w:tcPr>
            <w:tcW w:w="1330" w:type="dxa"/>
          </w:tcPr>
          <w:p w14:paraId="49E2C801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 xml:space="preserve">215-648-1 </w:t>
            </w:r>
          </w:p>
          <w:p w14:paraId="1C1FB611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proofErr w:type="spellStart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şi</w:t>
            </w:r>
            <w:proofErr w:type="spellEnd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 xml:space="preserve"> altele </w:t>
            </w:r>
          </w:p>
        </w:tc>
        <w:tc>
          <w:tcPr>
            <w:tcW w:w="3086" w:type="dxa"/>
          </w:tcPr>
          <w:p w14:paraId="07986CA4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Fără a aduce atingere Regulamentului privind </w:t>
            </w:r>
            <w:proofErr w:type="spellStart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bifenilii</w:t>
            </w:r>
            <w:proofErr w:type="spellEnd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 </w:t>
            </w:r>
            <w:proofErr w:type="spellStart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policloruraţi</w:t>
            </w:r>
            <w:proofErr w:type="spellEnd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, se permite utilizarea articolelor care se află deja în uz la momentul intrării în vigoare a prezentei legi</w:t>
            </w:r>
          </w:p>
          <w:p w14:paraId="7D8C8779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color w:val="000000" w:themeColor="text1"/>
                <w:sz w:val="24"/>
                <w:szCs w:val="20"/>
                <w:lang w:val="ro-RO"/>
              </w:rPr>
            </w:pPr>
          </w:p>
          <w:p w14:paraId="13361A21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color w:val="000000" w:themeColor="text1"/>
                <w:sz w:val="24"/>
                <w:szCs w:val="20"/>
                <w:lang w:val="ro-RO"/>
              </w:rPr>
            </w:pPr>
          </w:p>
          <w:p w14:paraId="1D95307E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b/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deja în uz la momentul intrării în vigoare a prezentei legi. </w:t>
            </w:r>
          </w:p>
        </w:tc>
      </w:tr>
      <w:tr w:rsidR="00C4561F" w:rsidRPr="0088329F" w14:paraId="4FA506A8" w14:textId="77777777" w:rsidTr="00A9763E">
        <w:trPr>
          <w:trHeight w:hRule="exact" w:val="421"/>
          <w:jc w:val="center"/>
        </w:trPr>
        <w:tc>
          <w:tcPr>
            <w:tcW w:w="3510" w:type="dxa"/>
          </w:tcPr>
          <w:p w14:paraId="56DDFBCA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color w:val="000000" w:themeColor="text1"/>
                <w:sz w:val="24"/>
                <w:szCs w:val="20"/>
                <w:lang w:val="ro-RO"/>
              </w:rPr>
            </w:pPr>
            <w:proofErr w:type="spellStart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Hexaclorbutadienă</w:t>
            </w:r>
            <w:proofErr w:type="spellEnd"/>
          </w:p>
        </w:tc>
        <w:tc>
          <w:tcPr>
            <w:tcW w:w="1418" w:type="dxa"/>
          </w:tcPr>
          <w:p w14:paraId="1D114CBA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87-68-3</w:t>
            </w:r>
          </w:p>
        </w:tc>
        <w:tc>
          <w:tcPr>
            <w:tcW w:w="1330" w:type="dxa"/>
          </w:tcPr>
          <w:p w14:paraId="3BB934F7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201-765-5</w:t>
            </w:r>
          </w:p>
        </w:tc>
        <w:tc>
          <w:tcPr>
            <w:tcW w:w="3086" w:type="dxa"/>
          </w:tcPr>
          <w:p w14:paraId="4B31C6D0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-</w:t>
            </w:r>
          </w:p>
        </w:tc>
      </w:tr>
      <w:tr w:rsidR="00C4561F" w:rsidRPr="00C4561F" w14:paraId="3DA48B24" w14:textId="77777777" w:rsidTr="00A9763E">
        <w:trPr>
          <w:trHeight w:hRule="exact" w:val="2517"/>
          <w:jc w:val="center"/>
        </w:trPr>
        <w:tc>
          <w:tcPr>
            <w:tcW w:w="3510" w:type="dxa"/>
          </w:tcPr>
          <w:p w14:paraId="08FD46DB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color w:val="000000" w:themeColor="text1"/>
                <w:sz w:val="24"/>
                <w:szCs w:val="20"/>
                <w:lang w:val="ro-RO"/>
              </w:rPr>
            </w:pPr>
            <w:proofErr w:type="spellStart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Cloroalcani</w:t>
            </w:r>
            <w:proofErr w:type="spellEnd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 C10-C13 (parafine clorurate cu catenă scurtă –</w:t>
            </w:r>
          </w:p>
          <w:p w14:paraId="779401A4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PCCS-uri)</w:t>
            </w:r>
            <w:r w:rsidRPr="0088329F">
              <w:rPr>
                <w:color w:val="000000" w:themeColor="text1"/>
                <w:sz w:val="24"/>
                <w:szCs w:val="20"/>
                <w:vertAlign w:val="superscript"/>
                <w:lang w:val="ro-RO"/>
              </w:rPr>
              <w:t>d)</w:t>
            </w:r>
          </w:p>
        </w:tc>
        <w:tc>
          <w:tcPr>
            <w:tcW w:w="1418" w:type="dxa"/>
          </w:tcPr>
          <w:p w14:paraId="040FF8BA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85535-84-8</w:t>
            </w:r>
          </w:p>
        </w:tc>
        <w:tc>
          <w:tcPr>
            <w:tcW w:w="1330" w:type="dxa"/>
          </w:tcPr>
          <w:p w14:paraId="73C5ACB1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287-476-5</w:t>
            </w:r>
          </w:p>
        </w:tc>
        <w:tc>
          <w:tcPr>
            <w:tcW w:w="3086" w:type="dxa"/>
          </w:tcPr>
          <w:p w14:paraId="017EFA31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1. Prin derogare de la art. 53 alin. (1) sunt permise producerea, punerea la dispoziție pe </w:t>
            </w:r>
            <w:proofErr w:type="spellStart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piaţă</w:t>
            </w:r>
            <w:proofErr w:type="spellEnd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 </w:t>
            </w:r>
            <w:proofErr w:type="spellStart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şi</w:t>
            </w:r>
            <w:proofErr w:type="spellEnd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 utilizarea ca </w:t>
            </w:r>
            <w:proofErr w:type="spellStart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substanţe</w:t>
            </w:r>
            <w:proofErr w:type="spellEnd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 sau drept </w:t>
            </w:r>
            <w:proofErr w:type="spellStart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constituenţi</w:t>
            </w:r>
            <w:proofErr w:type="spellEnd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 ai altor </w:t>
            </w:r>
            <w:proofErr w:type="spellStart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substanţe</w:t>
            </w:r>
            <w:proofErr w:type="spellEnd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 sau în amestecuri în </w:t>
            </w:r>
            <w:proofErr w:type="spellStart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concentraţii</w:t>
            </w:r>
            <w:proofErr w:type="spellEnd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 mai mici de 1% în greutate. </w:t>
            </w:r>
          </w:p>
          <w:p w14:paraId="7F50CEE3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color w:val="000000" w:themeColor="text1"/>
                <w:sz w:val="24"/>
                <w:szCs w:val="20"/>
                <w:lang w:val="ro-RO"/>
              </w:rPr>
            </w:pPr>
          </w:p>
          <w:p w14:paraId="5A1DD74C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color w:val="000000" w:themeColor="text1"/>
                <w:sz w:val="24"/>
                <w:szCs w:val="20"/>
                <w:lang w:val="ro-RO"/>
              </w:rPr>
            </w:pPr>
          </w:p>
          <w:p w14:paraId="45D95527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color w:val="000000" w:themeColor="text1"/>
                <w:sz w:val="24"/>
                <w:szCs w:val="20"/>
                <w:lang w:val="ro-RO"/>
              </w:rPr>
            </w:pPr>
          </w:p>
        </w:tc>
      </w:tr>
      <w:tr w:rsidR="00C4561F" w:rsidRPr="00C4561F" w14:paraId="3B5FEDA5" w14:textId="77777777" w:rsidTr="00A9763E">
        <w:trPr>
          <w:trHeight w:hRule="exact" w:val="3414"/>
          <w:jc w:val="center"/>
        </w:trPr>
        <w:tc>
          <w:tcPr>
            <w:tcW w:w="3510" w:type="dxa"/>
          </w:tcPr>
          <w:p w14:paraId="6C7AB2FA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color w:val="000000" w:themeColor="text1"/>
                <w:sz w:val="24"/>
                <w:szCs w:val="20"/>
                <w:vertAlign w:val="superscript"/>
                <w:lang w:val="ro-RO"/>
              </w:rPr>
            </w:pPr>
          </w:p>
        </w:tc>
        <w:tc>
          <w:tcPr>
            <w:tcW w:w="1418" w:type="dxa"/>
          </w:tcPr>
          <w:p w14:paraId="3A3104ED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color w:val="000000" w:themeColor="text1"/>
                <w:sz w:val="24"/>
                <w:szCs w:val="20"/>
                <w:lang w:val="ro-RO"/>
              </w:rPr>
            </w:pPr>
          </w:p>
        </w:tc>
        <w:tc>
          <w:tcPr>
            <w:tcW w:w="1330" w:type="dxa"/>
          </w:tcPr>
          <w:p w14:paraId="0596C55A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color w:val="000000" w:themeColor="text1"/>
                <w:sz w:val="24"/>
                <w:szCs w:val="20"/>
                <w:lang w:val="ro-RO"/>
              </w:rPr>
            </w:pPr>
          </w:p>
        </w:tc>
        <w:tc>
          <w:tcPr>
            <w:tcW w:w="3086" w:type="dxa"/>
          </w:tcPr>
          <w:p w14:paraId="041DCB97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2. Prin derogare de la art. 53 alin. (1) sunt permise producerea, punerea la dispoziție pe </w:t>
            </w:r>
            <w:proofErr w:type="spellStart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piaţă</w:t>
            </w:r>
            <w:proofErr w:type="spellEnd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 </w:t>
            </w:r>
            <w:proofErr w:type="spellStart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şi</w:t>
            </w:r>
            <w:proofErr w:type="spellEnd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 utilizarea următoarelor </w:t>
            </w:r>
            <w:proofErr w:type="spellStart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aplicaţii</w:t>
            </w:r>
            <w:proofErr w:type="spellEnd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:</w:t>
            </w:r>
          </w:p>
          <w:p w14:paraId="061814AF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a) </w:t>
            </w:r>
            <w:proofErr w:type="spellStart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agenţilor</w:t>
            </w:r>
            <w:proofErr w:type="spellEnd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 de ignifugare în cauciuc, </w:t>
            </w:r>
            <w:proofErr w:type="spellStart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utilizaţi</w:t>
            </w:r>
            <w:proofErr w:type="spellEnd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 la benzi transportoare în industria minieră; </w:t>
            </w:r>
          </w:p>
          <w:p w14:paraId="64DE3339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b) </w:t>
            </w:r>
            <w:proofErr w:type="spellStart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agenţilor</w:t>
            </w:r>
            <w:proofErr w:type="spellEnd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 de ignifugare pentru </w:t>
            </w:r>
            <w:proofErr w:type="spellStart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etanşări</w:t>
            </w:r>
            <w:proofErr w:type="spellEnd"/>
          </w:p>
        </w:tc>
      </w:tr>
      <w:tr w:rsidR="00C4561F" w:rsidRPr="0088329F" w14:paraId="567B2711" w14:textId="77777777" w:rsidTr="00A9763E">
        <w:trPr>
          <w:trHeight w:hRule="exact" w:val="273"/>
          <w:jc w:val="center"/>
        </w:trPr>
        <w:tc>
          <w:tcPr>
            <w:tcW w:w="3510" w:type="dxa"/>
          </w:tcPr>
          <w:p w14:paraId="6A2CA7E8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color w:val="000000" w:themeColor="text1"/>
                <w:sz w:val="24"/>
                <w:szCs w:val="20"/>
                <w:vertAlign w:val="superscript"/>
                <w:lang w:val="ro-RO"/>
              </w:rPr>
            </w:pPr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Naftaline </w:t>
            </w:r>
            <w:proofErr w:type="spellStart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policlorurate</w:t>
            </w:r>
            <w:r w:rsidRPr="0088329F">
              <w:rPr>
                <w:color w:val="000000" w:themeColor="text1"/>
                <w:sz w:val="24"/>
                <w:szCs w:val="20"/>
                <w:vertAlign w:val="superscript"/>
                <w:lang w:val="ro-RO"/>
              </w:rPr>
              <w:t>e</w:t>
            </w:r>
            <w:proofErr w:type="spellEnd"/>
            <w:r w:rsidRPr="0088329F">
              <w:rPr>
                <w:color w:val="000000" w:themeColor="text1"/>
                <w:sz w:val="24"/>
                <w:szCs w:val="20"/>
                <w:vertAlign w:val="superscript"/>
                <w:lang w:val="ro-RO"/>
              </w:rPr>
              <w:t>)</w:t>
            </w:r>
          </w:p>
        </w:tc>
        <w:tc>
          <w:tcPr>
            <w:tcW w:w="1418" w:type="dxa"/>
          </w:tcPr>
          <w:p w14:paraId="4E326EBC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color w:val="000000" w:themeColor="text1"/>
                <w:sz w:val="24"/>
                <w:szCs w:val="20"/>
                <w:lang w:val="ro-RO"/>
              </w:rPr>
            </w:pPr>
          </w:p>
        </w:tc>
        <w:tc>
          <w:tcPr>
            <w:tcW w:w="1330" w:type="dxa"/>
          </w:tcPr>
          <w:p w14:paraId="7FCEFB02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color w:val="000000" w:themeColor="text1"/>
                <w:sz w:val="24"/>
                <w:szCs w:val="20"/>
                <w:lang w:val="ro-RO"/>
              </w:rPr>
            </w:pPr>
          </w:p>
        </w:tc>
        <w:tc>
          <w:tcPr>
            <w:tcW w:w="3086" w:type="dxa"/>
          </w:tcPr>
          <w:p w14:paraId="42807E54" w14:textId="77777777" w:rsidR="00C4561F" w:rsidRPr="0088329F" w:rsidRDefault="00C4561F" w:rsidP="00A9763E">
            <w:pPr>
              <w:spacing w:after="0"/>
              <w:ind w:firstLine="27"/>
              <w:jc w:val="both"/>
              <w:rPr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-</w:t>
            </w:r>
          </w:p>
        </w:tc>
      </w:tr>
    </w:tbl>
    <w:p w14:paraId="4D96AD1D" w14:textId="77777777" w:rsidR="00C4561F" w:rsidRPr="0088329F" w:rsidRDefault="00C4561F" w:rsidP="00C4561F">
      <w:pPr>
        <w:spacing w:after="0"/>
        <w:ind w:firstLine="567"/>
        <w:jc w:val="both"/>
        <w:rPr>
          <w:b/>
          <w:color w:val="000000" w:themeColor="text1"/>
          <w:sz w:val="24"/>
          <w:szCs w:val="20"/>
          <w:lang w:val="ro-RO"/>
        </w:rPr>
      </w:pPr>
    </w:p>
    <w:p w14:paraId="287C07A1" w14:textId="77777777" w:rsidR="00C4561F" w:rsidRPr="0088329F" w:rsidRDefault="00C4561F" w:rsidP="00C4561F">
      <w:pPr>
        <w:spacing w:after="0"/>
        <w:ind w:firstLine="567"/>
        <w:jc w:val="both"/>
        <w:rPr>
          <w:b/>
          <w:color w:val="000000" w:themeColor="text1"/>
          <w:sz w:val="24"/>
          <w:szCs w:val="20"/>
          <w:lang w:val="ro-RO"/>
        </w:rPr>
      </w:pPr>
      <w:r w:rsidRPr="0088329F">
        <w:rPr>
          <w:color w:val="000000" w:themeColor="text1"/>
          <w:sz w:val="24"/>
          <w:szCs w:val="20"/>
          <w:lang w:val="ro-RO"/>
        </w:rPr>
        <w:t>În sensul prezentei anexe:</w:t>
      </w:r>
    </w:p>
    <w:p w14:paraId="393D7A04" w14:textId="77777777" w:rsidR="00C4561F" w:rsidRPr="0088329F" w:rsidRDefault="00C4561F" w:rsidP="00C4561F">
      <w:pPr>
        <w:spacing w:after="0"/>
        <w:ind w:firstLine="567"/>
        <w:jc w:val="both"/>
        <w:rPr>
          <w:bCs/>
          <w:color w:val="000000" w:themeColor="text1"/>
          <w:sz w:val="24"/>
          <w:szCs w:val="20"/>
          <w:lang w:val="ro-RO"/>
        </w:rPr>
      </w:pPr>
      <w:r w:rsidRPr="0088329F">
        <w:rPr>
          <w:bCs/>
          <w:color w:val="000000" w:themeColor="text1"/>
          <w:sz w:val="24"/>
          <w:szCs w:val="20"/>
          <w:vertAlign w:val="superscript"/>
          <w:lang w:val="ro-RO"/>
        </w:rPr>
        <w:t>a)</w:t>
      </w:r>
      <w:r w:rsidRPr="0088329F">
        <w:rPr>
          <w:color w:val="000000" w:themeColor="text1"/>
          <w:sz w:val="24"/>
          <w:szCs w:val="20"/>
          <w:lang w:val="ro-RO"/>
        </w:rPr>
        <w:t xml:space="preserve"> </w:t>
      </w:r>
      <w:proofErr w:type="spellStart"/>
      <w:r w:rsidRPr="0088329F">
        <w:rPr>
          <w:color w:val="000000" w:themeColor="text1"/>
          <w:sz w:val="24"/>
          <w:szCs w:val="20"/>
          <w:lang w:val="ro-RO"/>
        </w:rPr>
        <w:t>tetrabromodifenileter</w:t>
      </w:r>
      <w:proofErr w:type="spellEnd"/>
      <w:r w:rsidRPr="0088329F">
        <w:rPr>
          <w:color w:val="000000" w:themeColor="text1"/>
          <w:sz w:val="24"/>
          <w:szCs w:val="20"/>
          <w:lang w:val="ro-RO"/>
        </w:rPr>
        <w:t xml:space="preserve"> și </w:t>
      </w:r>
      <w:proofErr w:type="spellStart"/>
      <w:r w:rsidRPr="0088329F">
        <w:rPr>
          <w:color w:val="000000" w:themeColor="text1"/>
          <w:sz w:val="24"/>
          <w:szCs w:val="20"/>
          <w:lang w:val="ro-RO"/>
        </w:rPr>
        <w:t>pentabromodifenileter</w:t>
      </w:r>
      <w:proofErr w:type="spellEnd"/>
      <w:r w:rsidRPr="0088329F">
        <w:rPr>
          <w:color w:val="000000" w:themeColor="text1"/>
          <w:sz w:val="24"/>
          <w:szCs w:val="20"/>
          <w:lang w:val="ro-RO"/>
        </w:rPr>
        <w:t xml:space="preserve"> înseamnă 2,2',4,4'-tetrabromodifenileter (BDE-47, nr. CAS: 40088-47-9) </w:t>
      </w:r>
      <w:proofErr w:type="spellStart"/>
      <w:r w:rsidRPr="0088329F">
        <w:rPr>
          <w:color w:val="000000" w:themeColor="text1"/>
          <w:sz w:val="24"/>
          <w:szCs w:val="20"/>
          <w:lang w:val="ro-RO"/>
        </w:rPr>
        <w:t>şi</w:t>
      </w:r>
      <w:proofErr w:type="spellEnd"/>
      <w:r w:rsidRPr="0088329F">
        <w:rPr>
          <w:color w:val="000000" w:themeColor="text1"/>
          <w:sz w:val="24"/>
          <w:szCs w:val="20"/>
          <w:lang w:val="ro-RO"/>
        </w:rPr>
        <w:t xml:space="preserve"> 2,2',4,4',5-pentabromodifenileter (BDE-99, nr. CAS: 32534-81-9) </w:t>
      </w:r>
      <w:proofErr w:type="spellStart"/>
      <w:r w:rsidRPr="0088329F">
        <w:rPr>
          <w:color w:val="000000" w:themeColor="text1"/>
          <w:sz w:val="24"/>
          <w:szCs w:val="20"/>
          <w:lang w:val="ro-RO"/>
        </w:rPr>
        <w:t>şi</w:t>
      </w:r>
      <w:proofErr w:type="spellEnd"/>
      <w:r w:rsidRPr="0088329F">
        <w:rPr>
          <w:color w:val="000000" w:themeColor="text1"/>
          <w:sz w:val="24"/>
          <w:szCs w:val="20"/>
          <w:lang w:val="ro-RO"/>
        </w:rPr>
        <w:t xml:space="preserve"> </w:t>
      </w:r>
      <w:proofErr w:type="spellStart"/>
      <w:r w:rsidRPr="0088329F">
        <w:rPr>
          <w:color w:val="000000" w:themeColor="text1"/>
          <w:sz w:val="24"/>
          <w:szCs w:val="20"/>
          <w:lang w:val="ro-RO"/>
        </w:rPr>
        <w:t>alţi</w:t>
      </w:r>
      <w:proofErr w:type="spellEnd"/>
      <w:r w:rsidRPr="0088329F">
        <w:rPr>
          <w:color w:val="000000" w:themeColor="text1"/>
          <w:sz w:val="24"/>
          <w:szCs w:val="20"/>
          <w:lang w:val="ro-RO"/>
        </w:rPr>
        <w:t xml:space="preserve"> tetra- </w:t>
      </w:r>
      <w:proofErr w:type="spellStart"/>
      <w:r w:rsidRPr="0088329F">
        <w:rPr>
          <w:color w:val="000000" w:themeColor="text1"/>
          <w:sz w:val="24"/>
          <w:szCs w:val="20"/>
          <w:lang w:val="ro-RO"/>
        </w:rPr>
        <w:t>şi</w:t>
      </w:r>
      <w:proofErr w:type="spellEnd"/>
      <w:r w:rsidRPr="0088329F">
        <w:rPr>
          <w:color w:val="000000" w:themeColor="text1"/>
          <w:sz w:val="24"/>
          <w:szCs w:val="20"/>
          <w:lang w:val="ro-RO"/>
        </w:rPr>
        <w:t xml:space="preserve"> </w:t>
      </w:r>
      <w:proofErr w:type="spellStart"/>
      <w:r w:rsidRPr="0088329F">
        <w:rPr>
          <w:color w:val="000000" w:themeColor="text1"/>
          <w:sz w:val="24"/>
          <w:szCs w:val="20"/>
          <w:lang w:val="ro-RO"/>
        </w:rPr>
        <w:t>pentabromodifenileteri</w:t>
      </w:r>
      <w:proofErr w:type="spellEnd"/>
      <w:r w:rsidRPr="0088329F">
        <w:rPr>
          <w:color w:val="000000" w:themeColor="text1"/>
          <w:sz w:val="24"/>
          <w:szCs w:val="20"/>
          <w:lang w:val="ro-RO"/>
        </w:rPr>
        <w:t xml:space="preserve"> </w:t>
      </w:r>
      <w:proofErr w:type="spellStart"/>
      <w:r w:rsidRPr="0088329F">
        <w:rPr>
          <w:color w:val="000000" w:themeColor="text1"/>
          <w:sz w:val="24"/>
          <w:szCs w:val="20"/>
          <w:lang w:val="ro-RO"/>
        </w:rPr>
        <w:t>prezenţi</w:t>
      </w:r>
      <w:proofErr w:type="spellEnd"/>
      <w:r w:rsidRPr="0088329F">
        <w:rPr>
          <w:color w:val="000000" w:themeColor="text1"/>
          <w:sz w:val="24"/>
          <w:szCs w:val="20"/>
          <w:lang w:val="ro-RO"/>
        </w:rPr>
        <w:t xml:space="preserve"> în </w:t>
      </w:r>
      <w:proofErr w:type="spellStart"/>
      <w:r w:rsidRPr="0088329F">
        <w:rPr>
          <w:color w:val="000000" w:themeColor="text1"/>
          <w:sz w:val="24"/>
          <w:szCs w:val="20"/>
          <w:lang w:val="ro-RO"/>
        </w:rPr>
        <w:t>pentabromodifenileterul</w:t>
      </w:r>
      <w:proofErr w:type="spellEnd"/>
      <w:r w:rsidRPr="0088329F">
        <w:rPr>
          <w:color w:val="000000" w:themeColor="text1"/>
          <w:sz w:val="24"/>
          <w:szCs w:val="20"/>
          <w:lang w:val="ro-RO"/>
        </w:rPr>
        <w:t xml:space="preserve"> comercial;</w:t>
      </w:r>
    </w:p>
    <w:p w14:paraId="067EACB8" w14:textId="77777777" w:rsidR="00C4561F" w:rsidRPr="0088329F" w:rsidRDefault="00C4561F" w:rsidP="00C4561F">
      <w:pPr>
        <w:spacing w:after="0"/>
        <w:ind w:firstLine="567"/>
        <w:jc w:val="both"/>
        <w:rPr>
          <w:bCs/>
          <w:color w:val="000000" w:themeColor="text1"/>
          <w:sz w:val="24"/>
          <w:szCs w:val="20"/>
          <w:lang w:val="ro-RO"/>
        </w:rPr>
      </w:pPr>
      <w:r w:rsidRPr="0088329F">
        <w:rPr>
          <w:bCs/>
          <w:color w:val="000000" w:themeColor="text1"/>
          <w:sz w:val="24"/>
          <w:szCs w:val="20"/>
          <w:vertAlign w:val="superscript"/>
          <w:lang w:val="ro-RO"/>
        </w:rPr>
        <w:t>b)</w:t>
      </w:r>
      <w:r w:rsidRPr="0088329F">
        <w:rPr>
          <w:color w:val="000000" w:themeColor="text1"/>
          <w:sz w:val="24"/>
          <w:szCs w:val="20"/>
          <w:lang w:val="ro-RO"/>
        </w:rPr>
        <w:t xml:space="preserve"> </w:t>
      </w:r>
      <w:proofErr w:type="spellStart"/>
      <w:r w:rsidRPr="0088329F">
        <w:rPr>
          <w:color w:val="000000" w:themeColor="text1"/>
          <w:sz w:val="24"/>
          <w:szCs w:val="20"/>
          <w:lang w:val="ro-RO"/>
        </w:rPr>
        <w:t>hexabromodifenileter</w:t>
      </w:r>
      <w:proofErr w:type="spellEnd"/>
      <w:r w:rsidRPr="0088329F">
        <w:rPr>
          <w:color w:val="000000" w:themeColor="text1"/>
          <w:sz w:val="24"/>
          <w:szCs w:val="20"/>
          <w:lang w:val="ro-RO"/>
        </w:rPr>
        <w:t xml:space="preserve"> </w:t>
      </w:r>
      <w:proofErr w:type="spellStart"/>
      <w:r w:rsidRPr="0088329F">
        <w:rPr>
          <w:color w:val="000000" w:themeColor="text1"/>
          <w:sz w:val="24"/>
          <w:szCs w:val="20"/>
          <w:lang w:val="ro-RO"/>
        </w:rPr>
        <w:t>şi</w:t>
      </w:r>
      <w:proofErr w:type="spellEnd"/>
      <w:r w:rsidRPr="0088329F">
        <w:rPr>
          <w:color w:val="000000" w:themeColor="text1"/>
          <w:sz w:val="24"/>
          <w:szCs w:val="20"/>
          <w:lang w:val="ro-RO"/>
        </w:rPr>
        <w:t xml:space="preserve"> </w:t>
      </w:r>
      <w:proofErr w:type="spellStart"/>
      <w:r w:rsidRPr="0088329F">
        <w:rPr>
          <w:color w:val="000000" w:themeColor="text1"/>
          <w:sz w:val="24"/>
          <w:szCs w:val="20"/>
          <w:lang w:val="ro-RO"/>
        </w:rPr>
        <w:t>heptabromodifenileter</w:t>
      </w:r>
      <w:proofErr w:type="spellEnd"/>
      <w:r w:rsidRPr="0088329F">
        <w:rPr>
          <w:color w:val="000000" w:themeColor="text1"/>
          <w:sz w:val="24"/>
          <w:szCs w:val="20"/>
          <w:lang w:val="ro-RO"/>
        </w:rPr>
        <w:t xml:space="preserve"> înseamnă 2,2',4,4',5,5'-hexabromodifenileter (BDE-153, nr. CAS: 68631-49-2), 2,2',4,4',5,6'-hexabromodifenileter (BDE-154, nr. CAS: 207122-15-4), 2,2',3,3',4,5',6-heptabromodifenileter (BDE-175, nr. CAS: 446255-22-7), 2,2',3,4,4',5',6-heptabromodifenileter (BDE-183, nr. CAS: 207122-16-5) </w:t>
      </w:r>
      <w:proofErr w:type="spellStart"/>
      <w:r w:rsidRPr="0088329F">
        <w:rPr>
          <w:color w:val="000000" w:themeColor="text1"/>
          <w:sz w:val="24"/>
          <w:szCs w:val="20"/>
          <w:lang w:val="ro-RO"/>
        </w:rPr>
        <w:t>şi</w:t>
      </w:r>
      <w:proofErr w:type="spellEnd"/>
      <w:r w:rsidRPr="0088329F">
        <w:rPr>
          <w:color w:val="000000" w:themeColor="text1"/>
          <w:sz w:val="24"/>
          <w:szCs w:val="20"/>
          <w:lang w:val="ro-RO"/>
        </w:rPr>
        <w:t xml:space="preserve"> </w:t>
      </w:r>
      <w:proofErr w:type="spellStart"/>
      <w:r w:rsidRPr="0088329F">
        <w:rPr>
          <w:color w:val="000000" w:themeColor="text1"/>
          <w:sz w:val="24"/>
          <w:szCs w:val="20"/>
          <w:lang w:val="ro-RO"/>
        </w:rPr>
        <w:t>alţi</w:t>
      </w:r>
      <w:proofErr w:type="spellEnd"/>
      <w:r w:rsidRPr="0088329F">
        <w:rPr>
          <w:color w:val="000000" w:themeColor="text1"/>
          <w:sz w:val="24"/>
          <w:szCs w:val="20"/>
          <w:lang w:val="ro-RO"/>
        </w:rPr>
        <w:t xml:space="preserve"> </w:t>
      </w:r>
      <w:proofErr w:type="spellStart"/>
      <w:r w:rsidRPr="0088329F">
        <w:rPr>
          <w:color w:val="000000" w:themeColor="text1"/>
          <w:sz w:val="24"/>
          <w:szCs w:val="20"/>
          <w:lang w:val="ro-RO"/>
        </w:rPr>
        <w:t>hexa</w:t>
      </w:r>
      <w:proofErr w:type="spellEnd"/>
      <w:r w:rsidRPr="0088329F">
        <w:rPr>
          <w:color w:val="000000" w:themeColor="text1"/>
          <w:sz w:val="24"/>
          <w:szCs w:val="20"/>
          <w:lang w:val="ro-RO"/>
        </w:rPr>
        <w:t xml:space="preserve">- </w:t>
      </w:r>
      <w:proofErr w:type="spellStart"/>
      <w:r w:rsidRPr="0088329F">
        <w:rPr>
          <w:color w:val="000000" w:themeColor="text1"/>
          <w:sz w:val="24"/>
          <w:szCs w:val="20"/>
          <w:lang w:val="ro-RO"/>
        </w:rPr>
        <w:t>şi</w:t>
      </w:r>
      <w:proofErr w:type="spellEnd"/>
      <w:r w:rsidRPr="0088329F">
        <w:rPr>
          <w:color w:val="000000" w:themeColor="text1"/>
          <w:sz w:val="24"/>
          <w:szCs w:val="20"/>
          <w:lang w:val="ro-RO"/>
        </w:rPr>
        <w:t xml:space="preserve"> </w:t>
      </w:r>
      <w:proofErr w:type="spellStart"/>
      <w:r w:rsidRPr="0088329F">
        <w:rPr>
          <w:color w:val="000000" w:themeColor="text1"/>
          <w:sz w:val="24"/>
          <w:szCs w:val="20"/>
          <w:lang w:val="ro-RO"/>
        </w:rPr>
        <w:t>heptabromodifenileteri</w:t>
      </w:r>
      <w:proofErr w:type="spellEnd"/>
      <w:r w:rsidRPr="0088329F">
        <w:rPr>
          <w:color w:val="000000" w:themeColor="text1"/>
          <w:sz w:val="24"/>
          <w:szCs w:val="20"/>
          <w:lang w:val="ro-RO"/>
        </w:rPr>
        <w:t xml:space="preserve"> </w:t>
      </w:r>
      <w:proofErr w:type="spellStart"/>
      <w:r w:rsidRPr="0088329F">
        <w:rPr>
          <w:color w:val="000000" w:themeColor="text1"/>
          <w:sz w:val="24"/>
          <w:szCs w:val="20"/>
          <w:lang w:val="ro-RO"/>
        </w:rPr>
        <w:t>prezenţi</w:t>
      </w:r>
      <w:proofErr w:type="spellEnd"/>
      <w:r w:rsidRPr="0088329F">
        <w:rPr>
          <w:color w:val="000000" w:themeColor="text1"/>
          <w:sz w:val="24"/>
          <w:szCs w:val="20"/>
          <w:lang w:val="ro-RO"/>
        </w:rPr>
        <w:t xml:space="preserve"> în </w:t>
      </w:r>
      <w:proofErr w:type="spellStart"/>
      <w:r w:rsidRPr="0088329F">
        <w:rPr>
          <w:color w:val="000000" w:themeColor="text1"/>
          <w:sz w:val="24"/>
          <w:szCs w:val="20"/>
          <w:lang w:val="ro-RO"/>
        </w:rPr>
        <w:t>octabromodifenileterul</w:t>
      </w:r>
      <w:proofErr w:type="spellEnd"/>
      <w:r w:rsidRPr="0088329F">
        <w:rPr>
          <w:color w:val="000000" w:themeColor="text1"/>
          <w:sz w:val="24"/>
          <w:szCs w:val="20"/>
          <w:lang w:val="ro-RO"/>
        </w:rPr>
        <w:t xml:space="preserve"> comercial;</w:t>
      </w:r>
    </w:p>
    <w:p w14:paraId="44B4CA56" w14:textId="77777777" w:rsidR="00C4561F" w:rsidRPr="0088329F" w:rsidRDefault="00C4561F" w:rsidP="00C4561F">
      <w:pPr>
        <w:spacing w:after="0"/>
        <w:ind w:firstLine="567"/>
        <w:jc w:val="both"/>
        <w:rPr>
          <w:color w:val="000000" w:themeColor="text1"/>
          <w:sz w:val="24"/>
          <w:szCs w:val="20"/>
          <w:lang w:val="ro-RO"/>
        </w:rPr>
      </w:pPr>
      <w:r w:rsidRPr="0088329F">
        <w:rPr>
          <w:bCs/>
          <w:color w:val="000000" w:themeColor="text1"/>
          <w:sz w:val="24"/>
          <w:szCs w:val="20"/>
          <w:vertAlign w:val="superscript"/>
          <w:lang w:val="ro-RO"/>
        </w:rPr>
        <w:t>c)</w:t>
      </w:r>
      <w:r w:rsidRPr="0088329F">
        <w:rPr>
          <w:b/>
          <w:bCs/>
          <w:color w:val="000000" w:themeColor="text1"/>
          <w:sz w:val="24"/>
          <w:szCs w:val="20"/>
          <w:lang w:val="ro-RO"/>
        </w:rPr>
        <w:t xml:space="preserve"> </w:t>
      </w:r>
      <w:proofErr w:type="spellStart"/>
      <w:r w:rsidRPr="0088329F">
        <w:rPr>
          <w:bCs/>
          <w:color w:val="000000" w:themeColor="text1"/>
          <w:sz w:val="24"/>
          <w:szCs w:val="20"/>
          <w:lang w:val="ro-RO"/>
        </w:rPr>
        <w:t>sulfonaţi</w:t>
      </w:r>
      <w:proofErr w:type="spellEnd"/>
      <w:r w:rsidRPr="0088329F">
        <w:rPr>
          <w:bCs/>
          <w:color w:val="000000" w:themeColor="text1"/>
          <w:sz w:val="24"/>
          <w:szCs w:val="20"/>
          <w:lang w:val="ro-RO"/>
        </w:rPr>
        <w:t xml:space="preserve"> </w:t>
      </w:r>
      <w:proofErr w:type="spellStart"/>
      <w:r w:rsidRPr="0088329F">
        <w:rPr>
          <w:bCs/>
          <w:color w:val="000000" w:themeColor="text1"/>
          <w:sz w:val="24"/>
          <w:szCs w:val="20"/>
          <w:lang w:val="ro-RO"/>
        </w:rPr>
        <w:t>perfluoroctanici</w:t>
      </w:r>
      <w:proofErr w:type="spellEnd"/>
      <w:r w:rsidRPr="0088329F">
        <w:rPr>
          <w:bCs/>
          <w:color w:val="000000" w:themeColor="text1"/>
          <w:sz w:val="24"/>
          <w:szCs w:val="20"/>
          <w:lang w:val="ro-RO"/>
        </w:rPr>
        <w:t xml:space="preserve"> (PFOS) </w:t>
      </w:r>
      <w:r w:rsidRPr="0088329F">
        <w:rPr>
          <w:color w:val="000000" w:themeColor="text1"/>
          <w:sz w:val="24"/>
          <w:szCs w:val="20"/>
          <w:lang w:val="ro-RO"/>
        </w:rPr>
        <w:t xml:space="preserve">înseamnă </w:t>
      </w:r>
      <w:proofErr w:type="spellStart"/>
      <w:r w:rsidRPr="0088329F">
        <w:rPr>
          <w:color w:val="000000" w:themeColor="text1"/>
          <w:sz w:val="24"/>
          <w:szCs w:val="20"/>
          <w:lang w:val="ro-RO"/>
        </w:rPr>
        <w:t>substanţele</w:t>
      </w:r>
      <w:proofErr w:type="spellEnd"/>
      <w:r w:rsidRPr="0088329F">
        <w:rPr>
          <w:color w:val="000000" w:themeColor="text1"/>
          <w:sz w:val="24"/>
          <w:szCs w:val="20"/>
          <w:lang w:val="ro-RO"/>
        </w:rPr>
        <w:t xml:space="preserve"> definite printr-o formulă moleculară </w:t>
      </w:r>
      <w:r w:rsidRPr="0088329F">
        <w:rPr>
          <w:bCs/>
          <w:color w:val="000000" w:themeColor="text1"/>
          <w:sz w:val="24"/>
          <w:szCs w:val="20"/>
          <w:lang w:val="ro-RO"/>
        </w:rPr>
        <w:t>C</w:t>
      </w:r>
      <w:r w:rsidRPr="0088329F">
        <w:rPr>
          <w:bCs/>
          <w:color w:val="000000" w:themeColor="text1"/>
          <w:sz w:val="24"/>
          <w:szCs w:val="20"/>
          <w:vertAlign w:val="subscript"/>
          <w:lang w:val="ro-RO"/>
        </w:rPr>
        <w:t>8</w:t>
      </w:r>
      <w:r w:rsidRPr="0088329F">
        <w:rPr>
          <w:bCs/>
          <w:color w:val="000000" w:themeColor="text1"/>
          <w:sz w:val="24"/>
          <w:szCs w:val="20"/>
          <w:lang w:val="ro-RO"/>
        </w:rPr>
        <w:t>F</w:t>
      </w:r>
      <w:r w:rsidRPr="0088329F">
        <w:rPr>
          <w:bCs/>
          <w:color w:val="000000" w:themeColor="text1"/>
          <w:sz w:val="24"/>
          <w:szCs w:val="20"/>
          <w:vertAlign w:val="subscript"/>
          <w:lang w:val="ro-RO"/>
        </w:rPr>
        <w:t>17</w:t>
      </w:r>
      <w:r w:rsidRPr="0088329F">
        <w:rPr>
          <w:bCs/>
          <w:color w:val="000000" w:themeColor="text1"/>
          <w:sz w:val="24"/>
          <w:szCs w:val="20"/>
          <w:lang w:val="ro-RO"/>
        </w:rPr>
        <w:t>SO</w:t>
      </w:r>
      <w:r w:rsidRPr="0088329F">
        <w:rPr>
          <w:bCs/>
          <w:color w:val="000000" w:themeColor="text1"/>
          <w:sz w:val="24"/>
          <w:szCs w:val="20"/>
          <w:vertAlign w:val="subscript"/>
          <w:lang w:val="ro-RO"/>
        </w:rPr>
        <w:t>2</w:t>
      </w:r>
      <w:r w:rsidRPr="0088329F">
        <w:rPr>
          <w:bCs/>
          <w:color w:val="000000" w:themeColor="text1"/>
          <w:sz w:val="24"/>
          <w:szCs w:val="20"/>
          <w:lang w:val="ro-RO"/>
        </w:rPr>
        <w:t>X, în care X</w:t>
      </w:r>
      <w:r w:rsidRPr="0088329F">
        <w:rPr>
          <w:color w:val="000000" w:themeColor="text1"/>
          <w:sz w:val="24"/>
          <w:szCs w:val="20"/>
          <w:lang w:val="ro-RO"/>
        </w:rPr>
        <w:t xml:space="preserve"> </w:t>
      </w:r>
      <w:r w:rsidRPr="0088329F">
        <w:rPr>
          <w:bCs/>
          <w:color w:val="000000" w:themeColor="text1"/>
          <w:sz w:val="24"/>
          <w:szCs w:val="20"/>
          <w:lang w:val="ro-RO"/>
        </w:rPr>
        <w:t xml:space="preserve">= OH, sare metalică </w:t>
      </w:r>
      <w:r w:rsidRPr="0088329F">
        <w:rPr>
          <w:color w:val="000000" w:themeColor="text1"/>
          <w:sz w:val="24"/>
          <w:szCs w:val="20"/>
          <w:lang w:val="ro-RO"/>
        </w:rPr>
        <w:t xml:space="preserve"> </w:t>
      </w:r>
      <w:r w:rsidRPr="0088329F">
        <w:rPr>
          <w:bCs/>
          <w:color w:val="000000" w:themeColor="text1"/>
          <w:sz w:val="24"/>
          <w:szCs w:val="20"/>
          <w:lang w:val="ro-RO"/>
        </w:rPr>
        <w:t>(O-M</w:t>
      </w:r>
      <w:r w:rsidRPr="0088329F">
        <w:rPr>
          <w:bCs/>
          <w:color w:val="000000" w:themeColor="text1"/>
          <w:sz w:val="24"/>
          <w:szCs w:val="20"/>
          <w:vertAlign w:val="superscript"/>
          <w:lang w:val="ro-RO"/>
        </w:rPr>
        <w:t>+</w:t>
      </w:r>
      <w:r w:rsidRPr="0088329F">
        <w:rPr>
          <w:bCs/>
          <w:color w:val="000000" w:themeColor="text1"/>
          <w:sz w:val="24"/>
          <w:szCs w:val="20"/>
          <w:lang w:val="ro-RO"/>
        </w:rPr>
        <w:t xml:space="preserve">), halogenură, amidă </w:t>
      </w:r>
      <w:proofErr w:type="spellStart"/>
      <w:r w:rsidRPr="0088329F">
        <w:rPr>
          <w:bCs/>
          <w:color w:val="000000" w:themeColor="text1"/>
          <w:sz w:val="24"/>
          <w:szCs w:val="20"/>
          <w:lang w:val="ro-RO"/>
        </w:rPr>
        <w:t>şi</w:t>
      </w:r>
      <w:proofErr w:type="spellEnd"/>
      <w:r w:rsidRPr="0088329F">
        <w:rPr>
          <w:bCs/>
          <w:color w:val="000000" w:themeColor="text1"/>
          <w:sz w:val="24"/>
          <w:szCs w:val="20"/>
          <w:lang w:val="ro-RO"/>
        </w:rPr>
        <w:t xml:space="preserve"> </w:t>
      </w:r>
      <w:proofErr w:type="spellStart"/>
      <w:r w:rsidRPr="0088329F">
        <w:rPr>
          <w:bCs/>
          <w:color w:val="000000" w:themeColor="text1"/>
          <w:sz w:val="24"/>
          <w:szCs w:val="20"/>
          <w:lang w:val="ro-RO"/>
        </w:rPr>
        <w:t>alţi</w:t>
      </w:r>
      <w:proofErr w:type="spellEnd"/>
      <w:r w:rsidRPr="0088329F">
        <w:rPr>
          <w:bCs/>
          <w:color w:val="000000" w:themeColor="text1"/>
          <w:sz w:val="24"/>
          <w:szCs w:val="20"/>
          <w:lang w:val="ro-RO"/>
        </w:rPr>
        <w:t xml:space="preserve"> </w:t>
      </w:r>
      <w:proofErr w:type="spellStart"/>
      <w:r w:rsidRPr="0088329F">
        <w:rPr>
          <w:bCs/>
          <w:color w:val="000000" w:themeColor="text1"/>
          <w:sz w:val="24"/>
          <w:szCs w:val="20"/>
          <w:lang w:val="ro-RO"/>
        </w:rPr>
        <w:t>derivaţi</w:t>
      </w:r>
      <w:proofErr w:type="spellEnd"/>
      <w:r w:rsidRPr="0088329F">
        <w:rPr>
          <w:bCs/>
          <w:color w:val="000000" w:themeColor="text1"/>
          <w:sz w:val="24"/>
          <w:szCs w:val="20"/>
          <w:lang w:val="ro-RO"/>
        </w:rPr>
        <w:t>, inclusiv polimeri;</w:t>
      </w:r>
    </w:p>
    <w:p w14:paraId="66C3279F" w14:textId="77777777" w:rsidR="00C4561F" w:rsidRPr="0088329F" w:rsidRDefault="00C4561F" w:rsidP="00C4561F">
      <w:pPr>
        <w:spacing w:after="0"/>
        <w:ind w:firstLine="567"/>
        <w:jc w:val="both"/>
        <w:rPr>
          <w:color w:val="000000" w:themeColor="text1"/>
          <w:sz w:val="24"/>
          <w:szCs w:val="20"/>
          <w:lang w:val="ro-RO"/>
        </w:rPr>
      </w:pPr>
      <w:r w:rsidRPr="0088329F">
        <w:rPr>
          <w:bCs/>
          <w:color w:val="000000" w:themeColor="text1"/>
          <w:sz w:val="24"/>
          <w:szCs w:val="20"/>
          <w:vertAlign w:val="superscript"/>
          <w:lang w:val="ro-RO"/>
        </w:rPr>
        <w:t>d)</w:t>
      </w:r>
      <w:r w:rsidRPr="0088329F">
        <w:rPr>
          <w:color w:val="000000" w:themeColor="text1"/>
          <w:sz w:val="24"/>
          <w:szCs w:val="20"/>
          <w:lang w:val="ro-RO"/>
        </w:rPr>
        <w:t xml:space="preserve"> parafine clorurate cu catenă scurtă înseamnă alcanii </w:t>
      </w:r>
      <w:proofErr w:type="spellStart"/>
      <w:r w:rsidRPr="0088329F">
        <w:rPr>
          <w:color w:val="000000" w:themeColor="text1"/>
          <w:sz w:val="24"/>
          <w:szCs w:val="20"/>
          <w:lang w:val="ro-RO"/>
        </w:rPr>
        <w:t>cloruraţi</w:t>
      </w:r>
      <w:proofErr w:type="spellEnd"/>
      <w:r w:rsidRPr="0088329F">
        <w:rPr>
          <w:color w:val="000000" w:themeColor="text1"/>
          <w:sz w:val="24"/>
          <w:szCs w:val="20"/>
          <w:lang w:val="ro-RO"/>
        </w:rPr>
        <w:t xml:space="preserve"> cu o lungime a </w:t>
      </w:r>
      <w:proofErr w:type="spellStart"/>
      <w:r w:rsidRPr="0088329F">
        <w:rPr>
          <w:color w:val="000000" w:themeColor="text1"/>
          <w:sz w:val="24"/>
          <w:szCs w:val="20"/>
          <w:lang w:val="ro-RO"/>
        </w:rPr>
        <w:t>lanţului</w:t>
      </w:r>
      <w:proofErr w:type="spellEnd"/>
      <w:r w:rsidRPr="0088329F">
        <w:rPr>
          <w:color w:val="000000" w:themeColor="text1"/>
          <w:sz w:val="24"/>
          <w:szCs w:val="20"/>
          <w:lang w:val="ro-RO"/>
        </w:rPr>
        <w:t xml:space="preserve"> de carbon de 10-13 atomi de carbon </w:t>
      </w:r>
      <w:proofErr w:type="spellStart"/>
      <w:r w:rsidRPr="0088329F">
        <w:rPr>
          <w:color w:val="000000" w:themeColor="text1"/>
          <w:sz w:val="24"/>
          <w:szCs w:val="20"/>
          <w:lang w:val="ro-RO"/>
        </w:rPr>
        <w:t>şi</w:t>
      </w:r>
      <w:proofErr w:type="spellEnd"/>
      <w:r w:rsidRPr="0088329F">
        <w:rPr>
          <w:color w:val="000000" w:themeColor="text1"/>
          <w:sz w:val="24"/>
          <w:szCs w:val="20"/>
          <w:lang w:val="ro-RO"/>
        </w:rPr>
        <w:t xml:space="preserve"> un grad de clorurare mai mare de 48% din greutate;</w:t>
      </w:r>
    </w:p>
    <w:p w14:paraId="67D3EB8E" w14:textId="77777777" w:rsidR="00C4561F" w:rsidRPr="0088329F" w:rsidRDefault="00C4561F" w:rsidP="00C4561F">
      <w:pPr>
        <w:spacing w:after="0"/>
        <w:ind w:firstLine="567"/>
        <w:jc w:val="both"/>
        <w:rPr>
          <w:color w:val="000000" w:themeColor="text1"/>
          <w:sz w:val="24"/>
          <w:szCs w:val="20"/>
          <w:lang w:val="ro-RO"/>
        </w:rPr>
      </w:pPr>
      <w:r w:rsidRPr="0088329F">
        <w:rPr>
          <w:bCs/>
          <w:color w:val="000000" w:themeColor="text1"/>
          <w:sz w:val="24"/>
          <w:szCs w:val="20"/>
          <w:vertAlign w:val="superscript"/>
          <w:lang w:val="ro-RO"/>
        </w:rPr>
        <w:t>e)</w:t>
      </w:r>
      <w:r w:rsidRPr="0088329F">
        <w:rPr>
          <w:color w:val="000000" w:themeColor="text1"/>
          <w:sz w:val="24"/>
          <w:szCs w:val="20"/>
          <w:lang w:val="ro-RO"/>
        </w:rPr>
        <w:t xml:space="preserve"> naftaline </w:t>
      </w:r>
      <w:proofErr w:type="spellStart"/>
      <w:r w:rsidRPr="0088329F">
        <w:rPr>
          <w:color w:val="000000" w:themeColor="text1"/>
          <w:sz w:val="24"/>
          <w:szCs w:val="20"/>
          <w:lang w:val="ro-RO"/>
        </w:rPr>
        <w:t>policlorurate</w:t>
      </w:r>
      <w:proofErr w:type="spellEnd"/>
      <w:r w:rsidRPr="0088329F">
        <w:rPr>
          <w:color w:val="000000" w:themeColor="text1"/>
          <w:sz w:val="24"/>
          <w:szCs w:val="20"/>
          <w:lang w:val="ro-RO"/>
        </w:rPr>
        <w:t xml:space="preserve"> înseamnă </w:t>
      </w:r>
      <w:proofErr w:type="spellStart"/>
      <w:r w:rsidRPr="0088329F">
        <w:rPr>
          <w:color w:val="000000" w:themeColor="text1"/>
          <w:sz w:val="24"/>
          <w:szCs w:val="20"/>
          <w:lang w:val="ro-RO"/>
        </w:rPr>
        <w:t>compuşi</w:t>
      </w:r>
      <w:proofErr w:type="spellEnd"/>
      <w:r w:rsidRPr="0088329F">
        <w:rPr>
          <w:color w:val="000000" w:themeColor="text1"/>
          <w:sz w:val="24"/>
          <w:szCs w:val="20"/>
          <w:lang w:val="ro-RO"/>
        </w:rPr>
        <w:t xml:space="preserve"> chimici pe baza sistemului inelului </w:t>
      </w:r>
      <w:proofErr w:type="spellStart"/>
      <w:r w:rsidRPr="0088329F">
        <w:rPr>
          <w:color w:val="000000" w:themeColor="text1"/>
          <w:sz w:val="24"/>
          <w:szCs w:val="20"/>
          <w:lang w:val="ro-RO"/>
        </w:rPr>
        <w:t>naftalenic</w:t>
      </w:r>
      <w:proofErr w:type="spellEnd"/>
      <w:r w:rsidRPr="0088329F">
        <w:rPr>
          <w:color w:val="000000" w:themeColor="text1"/>
          <w:sz w:val="24"/>
          <w:szCs w:val="20"/>
          <w:lang w:val="ro-RO"/>
        </w:rPr>
        <w:t xml:space="preserve">, în care unul sau mai </w:t>
      </w:r>
      <w:proofErr w:type="spellStart"/>
      <w:r w:rsidRPr="0088329F">
        <w:rPr>
          <w:color w:val="000000" w:themeColor="text1"/>
          <w:sz w:val="24"/>
          <w:szCs w:val="20"/>
          <w:lang w:val="ro-RO"/>
        </w:rPr>
        <w:t>mulţi</w:t>
      </w:r>
      <w:proofErr w:type="spellEnd"/>
      <w:r w:rsidRPr="0088329F">
        <w:rPr>
          <w:color w:val="000000" w:themeColor="text1"/>
          <w:sz w:val="24"/>
          <w:szCs w:val="20"/>
          <w:lang w:val="ro-RO"/>
        </w:rPr>
        <w:t xml:space="preserve"> atomi de hidrogen sunt </w:t>
      </w:r>
      <w:proofErr w:type="spellStart"/>
      <w:r w:rsidRPr="0088329F">
        <w:rPr>
          <w:color w:val="000000" w:themeColor="text1"/>
          <w:sz w:val="24"/>
          <w:szCs w:val="20"/>
          <w:lang w:val="ro-RO"/>
        </w:rPr>
        <w:t>înlocuiţi</w:t>
      </w:r>
      <w:proofErr w:type="spellEnd"/>
      <w:r w:rsidRPr="0088329F">
        <w:rPr>
          <w:color w:val="000000" w:themeColor="text1"/>
          <w:sz w:val="24"/>
          <w:szCs w:val="20"/>
          <w:lang w:val="ro-RO"/>
        </w:rPr>
        <w:t xml:space="preserve"> de atomi de clor.</w:t>
      </w:r>
    </w:p>
    <w:p w14:paraId="48009CE6" w14:textId="77777777" w:rsidR="00C4561F" w:rsidRPr="0088329F" w:rsidRDefault="00C4561F" w:rsidP="00C4561F">
      <w:pPr>
        <w:spacing w:after="0"/>
        <w:ind w:firstLine="567"/>
        <w:jc w:val="both"/>
        <w:rPr>
          <w:color w:val="000000" w:themeColor="text1"/>
          <w:sz w:val="24"/>
          <w:szCs w:val="20"/>
          <w:lang w:val="ro-RO"/>
        </w:rPr>
      </w:pPr>
    </w:p>
    <w:p w14:paraId="5A8FF620" w14:textId="77777777" w:rsidR="00C4561F" w:rsidRPr="0088329F" w:rsidRDefault="00C4561F" w:rsidP="00C4561F">
      <w:pPr>
        <w:spacing w:after="0"/>
        <w:ind w:firstLine="567"/>
        <w:jc w:val="center"/>
        <w:rPr>
          <w:b/>
          <w:color w:val="000000" w:themeColor="text1"/>
          <w:sz w:val="24"/>
          <w:szCs w:val="20"/>
          <w:lang w:val="ro-RO"/>
        </w:rPr>
      </w:pPr>
      <w:proofErr w:type="spellStart"/>
      <w:r w:rsidRPr="0088329F">
        <w:rPr>
          <w:b/>
          <w:color w:val="000000" w:themeColor="text1"/>
          <w:sz w:val="24"/>
          <w:szCs w:val="20"/>
          <w:lang w:val="ro-RO"/>
        </w:rPr>
        <w:t>Secţiunea</w:t>
      </w:r>
      <w:proofErr w:type="spellEnd"/>
      <w:r w:rsidRPr="0088329F">
        <w:rPr>
          <w:b/>
          <w:color w:val="000000" w:themeColor="text1"/>
          <w:sz w:val="24"/>
          <w:szCs w:val="20"/>
          <w:lang w:val="ro-RO"/>
        </w:rPr>
        <w:t xml:space="preserve"> a 2-a</w:t>
      </w:r>
    </w:p>
    <w:p w14:paraId="5FE209E8" w14:textId="77777777" w:rsidR="00C4561F" w:rsidRPr="0088329F" w:rsidRDefault="00C4561F" w:rsidP="00C4561F">
      <w:pPr>
        <w:spacing w:after="0"/>
        <w:ind w:firstLine="567"/>
        <w:jc w:val="center"/>
        <w:rPr>
          <w:b/>
          <w:color w:val="000000" w:themeColor="text1"/>
          <w:sz w:val="24"/>
          <w:szCs w:val="20"/>
          <w:lang w:val="ro-RO"/>
        </w:rPr>
      </w:pPr>
      <w:r w:rsidRPr="0088329F">
        <w:rPr>
          <w:b/>
          <w:color w:val="000000" w:themeColor="text1"/>
          <w:sz w:val="24"/>
          <w:szCs w:val="20"/>
          <w:lang w:val="ro-RO"/>
        </w:rPr>
        <w:t>LISTA</w:t>
      </w:r>
    </w:p>
    <w:p w14:paraId="7DA2F2C7" w14:textId="77777777" w:rsidR="00C4561F" w:rsidRPr="0088329F" w:rsidRDefault="00C4561F" w:rsidP="00C4561F">
      <w:pPr>
        <w:spacing w:after="0"/>
        <w:ind w:firstLine="567"/>
        <w:jc w:val="center"/>
        <w:rPr>
          <w:b/>
          <w:bCs/>
          <w:color w:val="000000" w:themeColor="text1"/>
          <w:sz w:val="24"/>
          <w:szCs w:val="20"/>
          <w:lang w:val="ro-RO"/>
        </w:rPr>
      </w:pPr>
      <w:proofErr w:type="spellStart"/>
      <w:r w:rsidRPr="0088329F">
        <w:rPr>
          <w:b/>
          <w:color w:val="000000" w:themeColor="text1"/>
          <w:sz w:val="24"/>
          <w:szCs w:val="20"/>
          <w:lang w:val="ro-RO"/>
        </w:rPr>
        <w:t>substanţelor</w:t>
      </w:r>
      <w:proofErr w:type="spellEnd"/>
      <w:r w:rsidRPr="0088329F">
        <w:rPr>
          <w:b/>
          <w:color w:val="000000" w:themeColor="text1"/>
          <w:sz w:val="24"/>
          <w:szCs w:val="20"/>
          <w:lang w:val="ro-RO"/>
        </w:rPr>
        <w:t xml:space="preserve"> </w:t>
      </w:r>
      <w:r w:rsidRPr="0088329F">
        <w:rPr>
          <w:b/>
          <w:bCs/>
          <w:color w:val="000000" w:themeColor="text1"/>
          <w:sz w:val="24"/>
          <w:szCs w:val="20"/>
          <w:lang w:val="ro-RO"/>
        </w:rPr>
        <w:t xml:space="preserve">supuse </w:t>
      </w:r>
      <w:proofErr w:type="spellStart"/>
      <w:r w:rsidRPr="0088329F">
        <w:rPr>
          <w:b/>
          <w:bCs/>
          <w:color w:val="000000" w:themeColor="text1"/>
          <w:sz w:val="24"/>
          <w:szCs w:val="20"/>
          <w:lang w:val="ro-RO"/>
        </w:rPr>
        <w:t>dispoziţiilor</w:t>
      </w:r>
      <w:proofErr w:type="spellEnd"/>
      <w:r w:rsidRPr="0088329F">
        <w:rPr>
          <w:b/>
          <w:bCs/>
          <w:color w:val="000000" w:themeColor="text1"/>
          <w:sz w:val="24"/>
          <w:szCs w:val="20"/>
          <w:lang w:val="ro-RO"/>
        </w:rPr>
        <w:t xml:space="preserve"> privind</w:t>
      </w:r>
      <w:r w:rsidRPr="0088329F">
        <w:rPr>
          <w:b/>
          <w:color w:val="000000" w:themeColor="text1"/>
          <w:sz w:val="24"/>
          <w:szCs w:val="20"/>
          <w:lang w:val="ro-RO"/>
        </w:rPr>
        <w:t xml:space="preserve"> </w:t>
      </w:r>
      <w:r w:rsidRPr="0088329F">
        <w:rPr>
          <w:b/>
          <w:bCs/>
          <w:color w:val="000000" w:themeColor="text1"/>
          <w:sz w:val="24"/>
          <w:szCs w:val="20"/>
          <w:lang w:val="ro-RO"/>
        </w:rPr>
        <w:t>gestionarea</w:t>
      </w:r>
    </w:p>
    <w:p w14:paraId="6F48B2E7" w14:textId="77777777" w:rsidR="00C4561F" w:rsidRPr="0088329F" w:rsidRDefault="00C4561F" w:rsidP="00C4561F">
      <w:pPr>
        <w:spacing w:after="0"/>
        <w:ind w:firstLine="567"/>
        <w:jc w:val="center"/>
        <w:rPr>
          <w:b/>
          <w:bCs/>
          <w:color w:val="000000" w:themeColor="text1"/>
          <w:sz w:val="24"/>
          <w:szCs w:val="20"/>
          <w:lang w:val="ro-RO"/>
        </w:rPr>
      </w:pPr>
      <w:proofErr w:type="spellStart"/>
      <w:r w:rsidRPr="0088329F">
        <w:rPr>
          <w:b/>
          <w:bCs/>
          <w:color w:val="000000" w:themeColor="text1"/>
          <w:sz w:val="24"/>
          <w:szCs w:val="20"/>
          <w:lang w:val="ro-RO"/>
        </w:rPr>
        <w:t>deşeurilor</w:t>
      </w:r>
      <w:proofErr w:type="spellEnd"/>
      <w:r w:rsidRPr="0088329F">
        <w:rPr>
          <w:b/>
          <w:bCs/>
          <w:color w:val="000000" w:themeColor="text1"/>
          <w:sz w:val="24"/>
          <w:szCs w:val="20"/>
          <w:lang w:val="ro-RO"/>
        </w:rPr>
        <w:t xml:space="preserve"> de poluanți organici persistenți</w:t>
      </w:r>
      <w:r w:rsidRPr="0088329F">
        <w:rPr>
          <w:b/>
          <w:color w:val="000000" w:themeColor="text1"/>
          <w:sz w:val="24"/>
          <w:szCs w:val="20"/>
          <w:lang w:val="ro-RO"/>
        </w:rPr>
        <w:t>, conform art. 53 alin.</w:t>
      </w:r>
      <w:r w:rsidRPr="0088329F">
        <w:rPr>
          <w:b/>
          <w:bCs/>
          <w:color w:val="000000" w:themeColor="text1"/>
          <w:sz w:val="24"/>
          <w:szCs w:val="20"/>
          <w:lang w:val="ro-RO"/>
        </w:rPr>
        <w:t xml:space="preserve"> (4)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5"/>
        <w:gridCol w:w="1222"/>
        <w:gridCol w:w="1469"/>
        <w:gridCol w:w="2416"/>
      </w:tblGrid>
      <w:tr w:rsidR="00C4561F" w:rsidRPr="0088329F" w14:paraId="023D6E35" w14:textId="77777777" w:rsidTr="00A9763E">
        <w:trPr>
          <w:trHeight w:hRule="exact" w:val="861"/>
          <w:jc w:val="center"/>
        </w:trPr>
        <w:tc>
          <w:tcPr>
            <w:tcW w:w="2238" w:type="pct"/>
          </w:tcPr>
          <w:p w14:paraId="53043670" w14:textId="77777777" w:rsidR="00C4561F" w:rsidRPr="0088329F" w:rsidRDefault="00C4561F" w:rsidP="00A9763E">
            <w:pPr>
              <w:spacing w:after="0"/>
              <w:jc w:val="center"/>
              <w:rPr>
                <w:b/>
                <w:bCs/>
                <w:color w:val="000000" w:themeColor="text1"/>
                <w:sz w:val="24"/>
                <w:szCs w:val="20"/>
                <w:lang w:val="ro-RO"/>
              </w:rPr>
            </w:pPr>
            <w:proofErr w:type="spellStart"/>
            <w:r w:rsidRPr="0088329F">
              <w:rPr>
                <w:b/>
                <w:bCs/>
                <w:color w:val="000000" w:themeColor="text1"/>
                <w:sz w:val="24"/>
                <w:szCs w:val="20"/>
                <w:lang w:val="ro-RO"/>
              </w:rPr>
              <w:t>Substanţa</w:t>
            </w:r>
            <w:proofErr w:type="spellEnd"/>
          </w:p>
        </w:tc>
        <w:tc>
          <w:tcPr>
            <w:tcW w:w="726" w:type="pct"/>
          </w:tcPr>
          <w:p w14:paraId="63A93D87" w14:textId="77777777" w:rsidR="00C4561F" w:rsidRPr="0088329F" w:rsidRDefault="00C4561F" w:rsidP="00A9763E">
            <w:pPr>
              <w:spacing w:after="0"/>
              <w:jc w:val="center"/>
              <w:rPr>
                <w:b/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/>
                <w:bCs/>
                <w:color w:val="000000" w:themeColor="text1"/>
                <w:sz w:val="24"/>
                <w:szCs w:val="20"/>
                <w:lang w:val="ro-RO"/>
              </w:rPr>
              <w:t>Nr. CAS</w:t>
            </w:r>
          </w:p>
        </w:tc>
        <w:tc>
          <w:tcPr>
            <w:tcW w:w="862" w:type="pct"/>
          </w:tcPr>
          <w:p w14:paraId="6EAA51E3" w14:textId="77777777" w:rsidR="00C4561F" w:rsidRPr="0088329F" w:rsidRDefault="00C4561F" w:rsidP="00A9763E">
            <w:pPr>
              <w:spacing w:after="0"/>
              <w:jc w:val="center"/>
              <w:rPr>
                <w:b/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/>
                <w:bCs/>
                <w:color w:val="000000" w:themeColor="text1"/>
                <w:sz w:val="24"/>
                <w:szCs w:val="20"/>
                <w:lang w:val="ro-RO"/>
              </w:rPr>
              <w:t>Nr. CE</w:t>
            </w:r>
          </w:p>
        </w:tc>
        <w:tc>
          <w:tcPr>
            <w:tcW w:w="1174" w:type="pct"/>
          </w:tcPr>
          <w:p w14:paraId="1714563F" w14:textId="77777777" w:rsidR="00C4561F" w:rsidRPr="0088329F" w:rsidRDefault="00C4561F" w:rsidP="00A9763E">
            <w:pPr>
              <w:spacing w:after="0"/>
              <w:jc w:val="center"/>
              <w:rPr>
                <w:b/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/>
                <w:bCs/>
                <w:color w:val="000000" w:themeColor="text1"/>
                <w:sz w:val="24"/>
                <w:szCs w:val="20"/>
                <w:lang w:val="ro-RO"/>
              </w:rPr>
              <w:t xml:space="preserve">Valoarea limită a </w:t>
            </w:r>
            <w:proofErr w:type="spellStart"/>
            <w:r w:rsidRPr="0088329F">
              <w:rPr>
                <w:b/>
                <w:bCs/>
                <w:color w:val="000000" w:themeColor="text1"/>
                <w:sz w:val="24"/>
                <w:szCs w:val="20"/>
                <w:lang w:val="ro-RO"/>
              </w:rPr>
              <w:t>concentraţiei</w:t>
            </w:r>
            <w:proofErr w:type="spellEnd"/>
            <w:r w:rsidRPr="0088329F">
              <w:rPr>
                <w:b/>
                <w:bCs/>
                <w:color w:val="000000" w:themeColor="text1"/>
                <w:sz w:val="24"/>
                <w:szCs w:val="20"/>
                <w:lang w:val="ro-RO"/>
              </w:rPr>
              <w:t xml:space="preserve"> în </w:t>
            </w:r>
            <w:proofErr w:type="spellStart"/>
            <w:r w:rsidRPr="0088329F">
              <w:rPr>
                <w:b/>
                <w:bCs/>
                <w:color w:val="000000" w:themeColor="text1"/>
                <w:sz w:val="24"/>
                <w:szCs w:val="20"/>
                <w:lang w:val="ro-RO"/>
              </w:rPr>
              <w:t>deşeuri</w:t>
            </w:r>
            <w:proofErr w:type="spellEnd"/>
            <w:r w:rsidRPr="0088329F">
              <w:rPr>
                <w:b/>
                <w:bCs/>
                <w:color w:val="000000" w:themeColor="text1"/>
                <w:sz w:val="24"/>
                <w:szCs w:val="20"/>
                <w:lang w:val="ro-RO"/>
              </w:rPr>
              <w:t xml:space="preserve"> reglementate prin art. 53 alin. (3)</w:t>
            </w:r>
          </w:p>
        </w:tc>
      </w:tr>
      <w:tr w:rsidR="00C4561F" w:rsidRPr="0088329F" w14:paraId="5C682789" w14:textId="77777777" w:rsidTr="00A9763E">
        <w:trPr>
          <w:trHeight w:hRule="exact" w:val="297"/>
          <w:jc w:val="center"/>
        </w:trPr>
        <w:tc>
          <w:tcPr>
            <w:tcW w:w="2238" w:type="pct"/>
          </w:tcPr>
          <w:p w14:paraId="09B98707" w14:textId="77777777" w:rsidR="00C4561F" w:rsidRPr="0088329F" w:rsidRDefault="00C4561F" w:rsidP="00A9763E">
            <w:pPr>
              <w:spacing w:after="0"/>
              <w:jc w:val="center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1</w:t>
            </w:r>
          </w:p>
        </w:tc>
        <w:tc>
          <w:tcPr>
            <w:tcW w:w="726" w:type="pct"/>
          </w:tcPr>
          <w:p w14:paraId="2D7DCB9F" w14:textId="77777777" w:rsidR="00C4561F" w:rsidRPr="0088329F" w:rsidRDefault="00C4561F" w:rsidP="00A9763E">
            <w:pPr>
              <w:spacing w:after="0"/>
              <w:jc w:val="center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2</w:t>
            </w:r>
          </w:p>
        </w:tc>
        <w:tc>
          <w:tcPr>
            <w:tcW w:w="862" w:type="pct"/>
          </w:tcPr>
          <w:p w14:paraId="4DF96672" w14:textId="77777777" w:rsidR="00C4561F" w:rsidRPr="0088329F" w:rsidRDefault="00C4561F" w:rsidP="00A9763E">
            <w:pPr>
              <w:spacing w:after="0"/>
              <w:jc w:val="center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3</w:t>
            </w:r>
          </w:p>
        </w:tc>
        <w:tc>
          <w:tcPr>
            <w:tcW w:w="1174" w:type="pct"/>
          </w:tcPr>
          <w:p w14:paraId="73DC103F" w14:textId="77777777" w:rsidR="00C4561F" w:rsidRPr="0088329F" w:rsidRDefault="00C4561F" w:rsidP="00A9763E">
            <w:pPr>
              <w:spacing w:after="0"/>
              <w:jc w:val="center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4</w:t>
            </w:r>
          </w:p>
        </w:tc>
      </w:tr>
      <w:tr w:rsidR="00C4561F" w:rsidRPr="0088329F" w14:paraId="18460E87" w14:textId="77777777" w:rsidTr="00A9763E">
        <w:trPr>
          <w:trHeight w:hRule="exact" w:val="410"/>
          <w:jc w:val="center"/>
        </w:trPr>
        <w:tc>
          <w:tcPr>
            <w:tcW w:w="2238" w:type="pct"/>
          </w:tcPr>
          <w:p w14:paraId="22C1AD48" w14:textId="77777777" w:rsidR="00C4561F" w:rsidRPr="0088329F" w:rsidRDefault="00C4561F" w:rsidP="00A9763E">
            <w:pPr>
              <w:spacing w:after="0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proofErr w:type="spellStart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Tetrabromodifenileter</w:t>
            </w:r>
            <w:proofErr w:type="spellEnd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 xml:space="preserve"> C</w:t>
            </w:r>
            <w:r w:rsidRPr="0088329F">
              <w:rPr>
                <w:bCs/>
                <w:color w:val="000000" w:themeColor="text1"/>
                <w:sz w:val="24"/>
                <w:szCs w:val="20"/>
                <w:vertAlign w:val="subscript"/>
                <w:lang w:val="ro-RO"/>
              </w:rPr>
              <w:t>12</w:t>
            </w: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H</w:t>
            </w:r>
            <w:r w:rsidRPr="0088329F">
              <w:rPr>
                <w:bCs/>
                <w:color w:val="000000" w:themeColor="text1"/>
                <w:sz w:val="24"/>
                <w:szCs w:val="20"/>
                <w:vertAlign w:val="subscript"/>
                <w:lang w:val="ro-RO"/>
              </w:rPr>
              <w:t>6</w:t>
            </w: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Br</w:t>
            </w:r>
            <w:r w:rsidRPr="0088329F">
              <w:rPr>
                <w:bCs/>
                <w:color w:val="000000" w:themeColor="text1"/>
                <w:sz w:val="24"/>
                <w:szCs w:val="20"/>
                <w:vertAlign w:val="subscript"/>
                <w:lang w:val="ro-RO"/>
              </w:rPr>
              <w:t>4</w:t>
            </w: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O</w:t>
            </w:r>
          </w:p>
        </w:tc>
        <w:tc>
          <w:tcPr>
            <w:tcW w:w="726" w:type="pct"/>
          </w:tcPr>
          <w:p w14:paraId="7B2155F4" w14:textId="77777777" w:rsidR="00C4561F" w:rsidRPr="0088329F" w:rsidRDefault="00C4561F" w:rsidP="00A9763E">
            <w:pPr>
              <w:spacing w:after="0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</w:p>
        </w:tc>
        <w:tc>
          <w:tcPr>
            <w:tcW w:w="862" w:type="pct"/>
          </w:tcPr>
          <w:p w14:paraId="48EB77B0" w14:textId="77777777" w:rsidR="00C4561F" w:rsidRPr="0088329F" w:rsidRDefault="00C4561F" w:rsidP="00A9763E">
            <w:pPr>
              <w:spacing w:after="0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</w:p>
        </w:tc>
        <w:tc>
          <w:tcPr>
            <w:tcW w:w="1174" w:type="pct"/>
            <w:vMerge w:val="restart"/>
          </w:tcPr>
          <w:p w14:paraId="0C5B7322" w14:textId="77777777" w:rsidR="00C4561F" w:rsidRPr="0088329F" w:rsidRDefault="00C4561F" w:rsidP="00A9763E">
            <w:pPr>
              <w:spacing w:after="0"/>
              <w:jc w:val="both"/>
              <w:rPr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Suma concentrațiilor de </w:t>
            </w:r>
            <w:proofErr w:type="spellStart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tetrabromodifenileter</w:t>
            </w:r>
            <w:proofErr w:type="spellEnd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,  </w:t>
            </w:r>
            <w:proofErr w:type="spellStart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pentabromodifenileter</w:t>
            </w:r>
            <w:proofErr w:type="spellEnd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, </w:t>
            </w:r>
            <w:proofErr w:type="spellStart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hexabromodifenileter</w:t>
            </w:r>
            <w:proofErr w:type="spellEnd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 și</w:t>
            </w:r>
            <w:r>
              <w:rPr>
                <w:color w:val="000000" w:themeColor="text1"/>
                <w:sz w:val="24"/>
                <w:szCs w:val="20"/>
                <w:lang w:val="ro-RO"/>
              </w:rPr>
              <w:t xml:space="preserve"> </w:t>
            </w:r>
            <w:proofErr w:type="spellStart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heptabromodifenileter</w:t>
            </w:r>
            <w:proofErr w:type="spellEnd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: </w:t>
            </w:r>
          </w:p>
          <w:p w14:paraId="2B5C8AD0" w14:textId="77777777" w:rsidR="00C4561F" w:rsidRPr="0088329F" w:rsidRDefault="00C4561F" w:rsidP="00A9763E">
            <w:pPr>
              <w:spacing w:after="0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1 000 mg/kg</w:t>
            </w:r>
          </w:p>
        </w:tc>
      </w:tr>
      <w:tr w:rsidR="00C4561F" w:rsidRPr="0088329F" w14:paraId="65A14E6B" w14:textId="77777777" w:rsidTr="00A9763E">
        <w:trPr>
          <w:trHeight w:hRule="exact" w:val="289"/>
          <w:jc w:val="center"/>
        </w:trPr>
        <w:tc>
          <w:tcPr>
            <w:tcW w:w="2238" w:type="pct"/>
          </w:tcPr>
          <w:p w14:paraId="52A81706" w14:textId="77777777" w:rsidR="00C4561F" w:rsidRPr="0088329F" w:rsidRDefault="00C4561F" w:rsidP="00A9763E">
            <w:pPr>
              <w:spacing w:after="0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proofErr w:type="spellStart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Pentabromodifenileter</w:t>
            </w:r>
            <w:proofErr w:type="spellEnd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 xml:space="preserve"> C</w:t>
            </w:r>
            <w:r w:rsidRPr="0088329F">
              <w:rPr>
                <w:bCs/>
                <w:color w:val="000000" w:themeColor="text1"/>
                <w:sz w:val="24"/>
                <w:szCs w:val="20"/>
                <w:vertAlign w:val="subscript"/>
                <w:lang w:val="ro-RO"/>
              </w:rPr>
              <w:t>12</w:t>
            </w: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H</w:t>
            </w:r>
            <w:r w:rsidRPr="0088329F">
              <w:rPr>
                <w:bCs/>
                <w:color w:val="000000" w:themeColor="text1"/>
                <w:sz w:val="24"/>
                <w:szCs w:val="20"/>
                <w:vertAlign w:val="subscript"/>
                <w:lang w:val="ro-RO"/>
              </w:rPr>
              <w:t>5</w:t>
            </w: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Br</w:t>
            </w:r>
            <w:r w:rsidRPr="0088329F">
              <w:rPr>
                <w:bCs/>
                <w:color w:val="000000" w:themeColor="text1"/>
                <w:sz w:val="24"/>
                <w:szCs w:val="20"/>
                <w:vertAlign w:val="subscript"/>
                <w:lang w:val="ro-RO"/>
              </w:rPr>
              <w:t>5</w:t>
            </w: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O</w:t>
            </w:r>
          </w:p>
        </w:tc>
        <w:tc>
          <w:tcPr>
            <w:tcW w:w="726" w:type="pct"/>
          </w:tcPr>
          <w:p w14:paraId="1588340C" w14:textId="77777777" w:rsidR="00C4561F" w:rsidRPr="0088329F" w:rsidRDefault="00C4561F" w:rsidP="00A9763E">
            <w:pPr>
              <w:spacing w:after="0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</w:p>
        </w:tc>
        <w:tc>
          <w:tcPr>
            <w:tcW w:w="862" w:type="pct"/>
          </w:tcPr>
          <w:p w14:paraId="2541754C" w14:textId="77777777" w:rsidR="00C4561F" w:rsidRPr="0088329F" w:rsidRDefault="00C4561F" w:rsidP="00A9763E">
            <w:pPr>
              <w:spacing w:after="0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</w:p>
        </w:tc>
        <w:tc>
          <w:tcPr>
            <w:tcW w:w="1174" w:type="pct"/>
            <w:vMerge/>
          </w:tcPr>
          <w:p w14:paraId="5B3D9C48" w14:textId="77777777" w:rsidR="00C4561F" w:rsidRPr="0088329F" w:rsidRDefault="00C4561F" w:rsidP="00A9763E">
            <w:pPr>
              <w:spacing w:after="0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</w:p>
        </w:tc>
      </w:tr>
      <w:tr w:rsidR="00C4561F" w:rsidRPr="0088329F" w14:paraId="1860CB32" w14:textId="77777777" w:rsidTr="00A9763E">
        <w:trPr>
          <w:trHeight w:hRule="exact" w:val="435"/>
          <w:jc w:val="center"/>
        </w:trPr>
        <w:tc>
          <w:tcPr>
            <w:tcW w:w="2238" w:type="pct"/>
          </w:tcPr>
          <w:p w14:paraId="784A5E05" w14:textId="77777777" w:rsidR="00C4561F" w:rsidRPr="0088329F" w:rsidRDefault="00C4561F" w:rsidP="00A9763E">
            <w:pPr>
              <w:spacing w:after="0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proofErr w:type="spellStart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Hexabromodifenileter</w:t>
            </w:r>
            <w:proofErr w:type="spellEnd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 xml:space="preserve"> C</w:t>
            </w:r>
            <w:r w:rsidRPr="0088329F">
              <w:rPr>
                <w:bCs/>
                <w:color w:val="000000" w:themeColor="text1"/>
                <w:sz w:val="24"/>
                <w:szCs w:val="20"/>
                <w:vertAlign w:val="subscript"/>
                <w:lang w:val="ro-RO"/>
              </w:rPr>
              <w:t>12</w:t>
            </w: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H</w:t>
            </w:r>
            <w:r w:rsidRPr="0088329F">
              <w:rPr>
                <w:bCs/>
                <w:color w:val="000000" w:themeColor="text1"/>
                <w:sz w:val="24"/>
                <w:szCs w:val="20"/>
                <w:vertAlign w:val="subscript"/>
                <w:lang w:val="ro-RO"/>
              </w:rPr>
              <w:t>4</w:t>
            </w: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Br</w:t>
            </w:r>
            <w:r w:rsidRPr="0088329F">
              <w:rPr>
                <w:bCs/>
                <w:color w:val="000000" w:themeColor="text1"/>
                <w:sz w:val="24"/>
                <w:szCs w:val="20"/>
                <w:vertAlign w:val="subscript"/>
                <w:lang w:val="ro-RO"/>
              </w:rPr>
              <w:t>6</w:t>
            </w: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O</w:t>
            </w:r>
          </w:p>
        </w:tc>
        <w:tc>
          <w:tcPr>
            <w:tcW w:w="726" w:type="pct"/>
          </w:tcPr>
          <w:p w14:paraId="5805EF62" w14:textId="77777777" w:rsidR="00C4561F" w:rsidRPr="0088329F" w:rsidRDefault="00C4561F" w:rsidP="00A9763E">
            <w:pPr>
              <w:spacing w:after="0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</w:p>
        </w:tc>
        <w:tc>
          <w:tcPr>
            <w:tcW w:w="862" w:type="pct"/>
          </w:tcPr>
          <w:p w14:paraId="76BD6F52" w14:textId="77777777" w:rsidR="00C4561F" w:rsidRPr="0088329F" w:rsidRDefault="00C4561F" w:rsidP="00A9763E">
            <w:pPr>
              <w:spacing w:after="0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</w:p>
        </w:tc>
        <w:tc>
          <w:tcPr>
            <w:tcW w:w="1174" w:type="pct"/>
            <w:vMerge/>
          </w:tcPr>
          <w:p w14:paraId="5C648C22" w14:textId="77777777" w:rsidR="00C4561F" w:rsidRPr="0088329F" w:rsidRDefault="00C4561F" w:rsidP="00A9763E">
            <w:pPr>
              <w:spacing w:after="0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</w:p>
        </w:tc>
      </w:tr>
      <w:tr w:rsidR="00C4561F" w:rsidRPr="0088329F" w14:paraId="4CBA771D" w14:textId="77777777" w:rsidTr="00A9763E">
        <w:trPr>
          <w:trHeight w:hRule="exact" w:val="1705"/>
          <w:jc w:val="center"/>
        </w:trPr>
        <w:tc>
          <w:tcPr>
            <w:tcW w:w="2238" w:type="pct"/>
          </w:tcPr>
          <w:p w14:paraId="546004A5" w14:textId="77777777" w:rsidR="00C4561F" w:rsidRPr="0088329F" w:rsidRDefault="00C4561F" w:rsidP="00A9763E">
            <w:pPr>
              <w:spacing w:after="0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proofErr w:type="spellStart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Heptabromodifenileter</w:t>
            </w:r>
            <w:proofErr w:type="spellEnd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 xml:space="preserve"> C</w:t>
            </w:r>
            <w:r w:rsidRPr="0088329F">
              <w:rPr>
                <w:bCs/>
                <w:color w:val="000000" w:themeColor="text1"/>
                <w:sz w:val="24"/>
                <w:szCs w:val="20"/>
                <w:vertAlign w:val="subscript"/>
                <w:lang w:val="ro-RO"/>
              </w:rPr>
              <w:t>12</w:t>
            </w: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H</w:t>
            </w:r>
            <w:r w:rsidRPr="0088329F">
              <w:rPr>
                <w:bCs/>
                <w:color w:val="000000" w:themeColor="text1"/>
                <w:sz w:val="24"/>
                <w:szCs w:val="20"/>
                <w:vertAlign w:val="subscript"/>
                <w:lang w:val="ro-RO"/>
              </w:rPr>
              <w:t>3</w:t>
            </w: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Br</w:t>
            </w:r>
            <w:r w:rsidRPr="0088329F">
              <w:rPr>
                <w:bCs/>
                <w:color w:val="000000" w:themeColor="text1"/>
                <w:sz w:val="24"/>
                <w:szCs w:val="20"/>
                <w:vertAlign w:val="subscript"/>
                <w:lang w:val="ro-RO"/>
              </w:rPr>
              <w:t>7</w:t>
            </w: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O</w:t>
            </w:r>
          </w:p>
        </w:tc>
        <w:tc>
          <w:tcPr>
            <w:tcW w:w="726" w:type="pct"/>
          </w:tcPr>
          <w:p w14:paraId="029F12B9" w14:textId="77777777" w:rsidR="00C4561F" w:rsidRPr="0088329F" w:rsidRDefault="00C4561F" w:rsidP="00A9763E">
            <w:pPr>
              <w:spacing w:after="0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</w:p>
        </w:tc>
        <w:tc>
          <w:tcPr>
            <w:tcW w:w="862" w:type="pct"/>
          </w:tcPr>
          <w:p w14:paraId="2B9E0273" w14:textId="77777777" w:rsidR="00C4561F" w:rsidRPr="0088329F" w:rsidRDefault="00C4561F" w:rsidP="00A9763E">
            <w:pPr>
              <w:spacing w:after="0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</w:p>
        </w:tc>
        <w:tc>
          <w:tcPr>
            <w:tcW w:w="1174" w:type="pct"/>
            <w:vMerge/>
          </w:tcPr>
          <w:p w14:paraId="67D0B4F1" w14:textId="77777777" w:rsidR="00C4561F" w:rsidRPr="0088329F" w:rsidRDefault="00C4561F" w:rsidP="00A9763E">
            <w:pPr>
              <w:spacing w:after="0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</w:p>
        </w:tc>
      </w:tr>
      <w:tr w:rsidR="00C4561F" w:rsidRPr="0088329F" w14:paraId="66C4B3F7" w14:textId="77777777" w:rsidTr="00A9763E">
        <w:trPr>
          <w:trHeight w:val="1269"/>
          <w:jc w:val="center"/>
        </w:trPr>
        <w:tc>
          <w:tcPr>
            <w:tcW w:w="2238" w:type="pct"/>
          </w:tcPr>
          <w:p w14:paraId="28786D27" w14:textId="77777777" w:rsidR="00C4561F" w:rsidRPr="0088329F" w:rsidRDefault="00C4561F" w:rsidP="00A9763E">
            <w:pPr>
              <w:spacing w:after="0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lastRenderedPageBreak/>
              <w:t xml:space="preserve">Acid </w:t>
            </w:r>
            <w:proofErr w:type="spellStart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perfluoroctan</w:t>
            </w:r>
            <w:proofErr w:type="spellEnd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 xml:space="preserve"> </w:t>
            </w:r>
            <w:proofErr w:type="spellStart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sulfonic</w:t>
            </w:r>
            <w:proofErr w:type="spellEnd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 xml:space="preserve">  </w:t>
            </w:r>
            <w:proofErr w:type="spellStart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şi</w:t>
            </w:r>
            <w:proofErr w:type="spellEnd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 xml:space="preserve"> </w:t>
            </w:r>
            <w:proofErr w:type="spellStart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derivaţii</w:t>
            </w:r>
            <w:proofErr w:type="spellEnd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 xml:space="preserve"> săi (PFOS) C</w:t>
            </w:r>
            <w:r w:rsidRPr="0088329F">
              <w:rPr>
                <w:bCs/>
                <w:color w:val="000000" w:themeColor="text1"/>
                <w:sz w:val="24"/>
                <w:szCs w:val="20"/>
                <w:vertAlign w:val="subscript"/>
                <w:lang w:val="ro-RO"/>
              </w:rPr>
              <w:t>8</w:t>
            </w: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F</w:t>
            </w:r>
            <w:r w:rsidRPr="0088329F">
              <w:rPr>
                <w:bCs/>
                <w:color w:val="000000" w:themeColor="text1"/>
                <w:sz w:val="24"/>
                <w:szCs w:val="20"/>
                <w:vertAlign w:val="subscript"/>
                <w:lang w:val="ro-RO"/>
              </w:rPr>
              <w:t>17</w:t>
            </w: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SO</w:t>
            </w:r>
            <w:r w:rsidRPr="0088329F">
              <w:rPr>
                <w:bCs/>
                <w:color w:val="000000" w:themeColor="text1"/>
                <w:sz w:val="24"/>
                <w:szCs w:val="20"/>
                <w:vertAlign w:val="subscript"/>
                <w:lang w:val="ro-RO"/>
              </w:rPr>
              <w:t>2</w:t>
            </w: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 xml:space="preserve">X, </w:t>
            </w:r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 </w:t>
            </w: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[X</w:t>
            </w:r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 </w:t>
            </w: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 xml:space="preserve">= OH, sare metalică </w:t>
            </w:r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 </w:t>
            </w: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(O-M</w:t>
            </w:r>
            <w:r w:rsidRPr="0088329F">
              <w:rPr>
                <w:bCs/>
                <w:color w:val="000000" w:themeColor="text1"/>
                <w:sz w:val="24"/>
                <w:szCs w:val="20"/>
                <w:vertAlign w:val="superscript"/>
                <w:lang w:val="ro-RO"/>
              </w:rPr>
              <w:t>+</w:t>
            </w: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 xml:space="preserve">), halogenură, amidă </w:t>
            </w:r>
            <w:proofErr w:type="spellStart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şi</w:t>
            </w:r>
            <w:proofErr w:type="spellEnd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 xml:space="preserve"> </w:t>
            </w:r>
            <w:proofErr w:type="spellStart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alţi</w:t>
            </w:r>
            <w:proofErr w:type="spellEnd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 xml:space="preserve"> </w:t>
            </w:r>
            <w:proofErr w:type="spellStart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derivaţi</w:t>
            </w:r>
            <w:proofErr w:type="spellEnd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, inclusiv polimeri</w:t>
            </w:r>
            <w:r w:rsidRPr="0088329F">
              <w:rPr>
                <w:bCs/>
                <w:color w:val="000000" w:themeColor="text1"/>
                <w:sz w:val="24"/>
                <w:szCs w:val="24"/>
                <w:lang w:val="ro-RO"/>
              </w:rPr>
              <w:sym w:font="Symbol" w:char="F05D"/>
            </w:r>
          </w:p>
        </w:tc>
        <w:tc>
          <w:tcPr>
            <w:tcW w:w="726" w:type="pct"/>
          </w:tcPr>
          <w:p w14:paraId="2F002DF0" w14:textId="77777777" w:rsidR="00C4561F" w:rsidRPr="0088329F" w:rsidRDefault="00C4561F" w:rsidP="00A9763E">
            <w:pPr>
              <w:spacing w:after="0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</w:p>
        </w:tc>
        <w:tc>
          <w:tcPr>
            <w:tcW w:w="862" w:type="pct"/>
          </w:tcPr>
          <w:p w14:paraId="34EF0F94" w14:textId="77777777" w:rsidR="00C4561F" w:rsidRPr="0088329F" w:rsidRDefault="00C4561F" w:rsidP="00A9763E">
            <w:pPr>
              <w:spacing w:after="0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</w:p>
        </w:tc>
        <w:tc>
          <w:tcPr>
            <w:tcW w:w="1174" w:type="pct"/>
          </w:tcPr>
          <w:p w14:paraId="52356DDE" w14:textId="77777777" w:rsidR="00C4561F" w:rsidRPr="0088329F" w:rsidRDefault="00C4561F" w:rsidP="00A9763E">
            <w:pPr>
              <w:spacing w:after="0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50 mg/kg</w:t>
            </w:r>
          </w:p>
        </w:tc>
      </w:tr>
      <w:tr w:rsidR="00C4561F" w:rsidRPr="0088329F" w14:paraId="61403C31" w14:textId="77777777" w:rsidTr="00A9763E">
        <w:trPr>
          <w:trHeight w:hRule="exact" w:val="995"/>
          <w:jc w:val="center"/>
        </w:trPr>
        <w:tc>
          <w:tcPr>
            <w:tcW w:w="2238" w:type="pct"/>
          </w:tcPr>
          <w:p w14:paraId="2338EE2A" w14:textId="77777777" w:rsidR="00C4561F" w:rsidRPr="0088329F" w:rsidRDefault="00C4561F" w:rsidP="00A9763E">
            <w:pPr>
              <w:spacing w:after="0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proofErr w:type="spellStart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Dibenzo</w:t>
            </w:r>
            <w:proofErr w:type="spellEnd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-p-</w:t>
            </w:r>
            <w:proofErr w:type="spellStart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dioxine</w:t>
            </w:r>
            <w:proofErr w:type="spellEnd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 xml:space="preserve"> </w:t>
            </w:r>
            <w:proofErr w:type="spellStart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policlorurate</w:t>
            </w:r>
            <w:proofErr w:type="spellEnd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 xml:space="preserve"> </w:t>
            </w:r>
            <w:proofErr w:type="spellStart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şi</w:t>
            </w:r>
            <w:proofErr w:type="spellEnd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 xml:space="preserve"> </w:t>
            </w:r>
            <w:proofErr w:type="spellStart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dibenzofurani</w:t>
            </w:r>
            <w:proofErr w:type="spellEnd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 xml:space="preserve"> </w:t>
            </w:r>
            <w:proofErr w:type="spellStart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policloruraţi</w:t>
            </w:r>
            <w:proofErr w:type="spellEnd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 xml:space="preserve"> (PCDD/PCDF)</w:t>
            </w:r>
          </w:p>
        </w:tc>
        <w:tc>
          <w:tcPr>
            <w:tcW w:w="726" w:type="pct"/>
          </w:tcPr>
          <w:p w14:paraId="5A157628" w14:textId="77777777" w:rsidR="00C4561F" w:rsidRPr="0088329F" w:rsidRDefault="00C4561F" w:rsidP="00A9763E">
            <w:pPr>
              <w:spacing w:after="0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</w:p>
        </w:tc>
        <w:tc>
          <w:tcPr>
            <w:tcW w:w="862" w:type="pct"/>
          </w:tcPr>
          <w:p w14:paraId="0462BF84" w14:textId="77777777" w:rsidR="00C4561F" w:rsidRPr="0088329F" w:rsidRDefault="00C4561F" w:rsidP="00A9763E">
            <w:pPr>
              <w:spacing w:after="0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</w:p>
        </w:tc>
        <w:tc>
          <w:tcPr>
            <w:tcW w:w="1174" w:type="pct"/>
          </w:tcPr>
          <w:p w14:paraId="5B59DC68" w14:textId="77777777" w:rsidR="00C4561F" w:rsidRPr="0088329F" w:rsidRDefault="00C4561F" w:rsidP="00A9763E">
            <w:pPr>
              <w:spacing w:after="0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 xml:space="preserve">15 </w:t>
            </w:r>
            <w:proofErr w:type="spellStart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μg</w:t>
            </w:r>
            <w:proofErr w:type="spellEnd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 xml:space="preserve">/kg </w:t>
            </w:r>
            <w:r w:rsidRPr="0088329F">
              <w:rPr>
                <w:bCs/>
                <w:color w:val="000000" w:themeColor="text1"/>
                <w:sz w:val="24"/>
                <w:szCs w:val="20"/>
                <w:vertAlign w:val="superscript"/>
                <w:lang w:val="ro-RO"/>
              </w:rPr>
              <w:t>1)</w:t>
            </w:r>
          </w:p>
          <w:p w14:paraId="21695720" w14:textId="77777777" w:rsidR="00C4561F" w:rsidRPr="0088329F" w:rsidRDefault="00C4561F" w:rsidP="00A9763E">
            <w:pPr>
              <w:spacing w:after="0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</w:p>
        </w:tc>
      </w:tr>
      <w:tr w:rsidR="00C4561F" w:rsidRPr="0088329F" w14:paraId="3F68FFD4" w14:textId="77777777" w:rsidTr="00A9763E">
        <w:trPr>
          <w:trHeight w:hRule="exact" w:val="266"/>
          <w:jc w:val="center"/>
        </w:trPr>
        <w:tc>
          <w:tcPr>
            <w:tcW w:w="2238" w:type="pct"/>
          </w:tcPr>
          <w:p w14:paraId="78520E45" w14:textId="77777777" w:rsidR="00C4561F" w:rsidRPr="0088329F" w:rsidRDefault="00C4561F" w:rsidP="00A9763E">
            <w:pPr>
              <w:spacing w:after="0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Aldrin</w:t>
            </w:r>
          </w:p>
        </w:tc>
        <w:tc>
          <w:tcPr>
            <w:tcW w:w="726" w:type="pct"/>
          </w:tcPr>
          <w:p w14:paraId="7EFA7189" w14:textId="77777777" w:rsidR="00C4561F" w:rsidRPr="0088329F" w:rsidRDefault="00C4561F" w:rsidP="00A9763E">
            <w:pPr>
              <w:spacing w:after="0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309-00-2</w:t>
            </w:r>
          </w:p>
        </w:tc>
        <w:tc>
          <w:tcPr>
            <w:tcW w:w="862" w:type="pct"/>
          </w:tcPr>
          <w:p w14:paraId="68E29A5D" w14:textId="77777777" w:rsidR="00C4561F" w:rsidRPr="0088329F" w:rsidRDefault="00C4561F" w:rsidP="00A9763E">
            <w:pPr>
              <w:spacing w:after="0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206-215-8</w:t>
            </w:r>
          </w:p>
        </w:tc>
        <w:tc>
          <w:tcPr>
            <w:tcW w:w="1174" w:type="pct"/>
          </w:tcPr>
          <w:p w14:paraId="5848DCE4" w14:textId="77777777" w:rsidR="00C4561F" w:rsidRPr="0088329F" w:rsidRDefault="00C4561F" w:rsidP="00A9763E">
            <w:pPr>
              <w:spacing w:after="0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50 mg/kg</w:t>
            </w:r>
          </w:p>
          <w:p w14:paraId="7E4F015F" w14:textId="77777777" w:rsidR="00C4561F" w:rsidRPr="0088329F" w:rsidRDefault="00C4561F" w:rsidP="00A9763E">
            <w:pPr>
              <w:spacing w:after="0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</w:p>
          <w:p w14:paraId="37F4A4F4" w14:textId="77777777" w:rsidR="00C4561F" w:rsidRPr="0088329F" w:rsidRDefault="00C4561F" w:rsidP="00A9763E">
            <w:pPr>
              <w:spacing w:after="0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</w:p>
        </w:tc>
      </w:tr>
      <w:tr w:rsidR="00C4561F" w:rsidRPr="0088329F" w14:paraId="763C9530" w14:textId="77777777" w:rsidTr="00A9763E">
        <w:trPr>
          <w:trHeight w:hRule="exact" w:val="426"/>
          <w:jc w:val="center"/>
        </w:trPr>
        <w:tc>
          <w:tcPr>
            <w:tcW w:w="2238" w:type="pct"/>
          </w:tcPr>
          <w:p w14:paraId="3A2B4407" w14:textId="77777777" w:rsidR="00C4561F" w:rsidRPr="0088329F" w:rsidRDefault="00C4561F" w:rsidP="00A9763E">
            <w:pPr>
              <w:spacing w:after="0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proofErr w:type="spellStart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Clordan</w:t>
            </w:r>
            <w:proofErr w:type="spellEnd"/>
          </w:p>
        </w:tc>
        <w:tc>
          <w:tcPr>
            <w:tcW w:w="726" w:type="pct"/>
          </w:tcPr>
          <w:p w14:paraId="28DD9C7B" w14:textId="77777777" w:rsidR="00C4561F" w:rsidRPr="0088329F" w:rsidRDefault="00C4561F" w:rsidP="00A9763E">
            <w:pPr>
              <w:spacing w:after="0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57-74-9</w:t>
            </w:r>
          </w:p>
        </w:tc>
        <w:tc>
          <w:tcPr>
            <w:tcW w:w="862" w:type="pct"/>
          </w:tcPr>
          <w:p w14:paraId="58C8EFA7" w14:textId="77777777" w:rsidR="00C4561F" w:rsidRPr="0088329F" w:rsidRDefault="00C4561F" w:rsidP="00A9763E">
            <w:pPr>
              <w:spacing w:after="0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200-349-0</w:t>
            </w:r>
          </w:p>
        </w:tc>
        <w:tc>
          <w:tcPr>
            <w:tcW w:w="1174" w:type="pct"/>
          </w:tcPr>
          <w:p w14:paraId="2F9EB2C2" w14:textId="77777777" w:rsidR="00C4561F" w:rsidRPr="0088329F" w:rsidRDefault="00C4561F" w:rsidP="00A9763E">
            <w:pPr>
              <w:spacing w:after="0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50 mg/kg</w:t>
            </w:r>
          </w:p>
        </w:tc>
      </w:tr>
      <w:tr w:rsidR="00C4561F" w:rsidRPr="0088329F" w14:paraId="6660FB14" w14:textId="77777777" w:rsidTr="00A9763E">
        <w:trPr>
          <w:trHeight w:hRule="exact" w:val="404"/>
          <w:jc w:val="center"/>
        </w:trPr>
        <w:tc>
          <w:tcPr>
            <w:tcW w:w="2238" w:type="pct"/>
          </w:tcPr>
          <w:p w14:paraId="0D34550A" w14:textId="77777777" w:rsidR="00C4561F" w:rsidRPr="0088329F" w:rsidRDefault="00C4561F" w:rsidP="00A9763E">
            <w:pPr>
              <w:spacing w:after="0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proofErr w:type="spellStart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Clordecon</w:t>
            </w:r>
            <w:proofErr w:type="spellEnd"/>
          </w:p>
        </w:tc>
        <w:tc>
          <w:tcPr>
            <w:tcW w:w="726" w:type="pct"/>
          </w:tcPr>
          <w:p w14:paraId="2BAF2B30" w14:textId="77777777" w:rsidR="00C4561F" w:rsidRPr="0088329F" w:rsidRDefault="00C4561F" w:rsidP="00A9763E">
            <w:pPr>
              <w:spacing w:after="0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143-50-0</w:t>
            </w:r>
          </w:p>
        </w:tc>
        <w:tc>
          <w:tcPr>
            <w:tcW w:w="862" w:type="pct"/>
          </w:tcPr>
          <w:p w14:paraId="7A18A002" w14:textId="77777777" w:rsidR="00C4561F" w:rsidRPr="0088329F" w:rsidRDefault="00C4561F" w:rsidP="00A9763E">
            <w:pPr>
              <w:spacing w:after="0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205-601-3</w:t>
            </w:r>
          </w:p>
        </w:tc>
        <w:tc>
          <w:tcPr>
            <w:tcW w:w="1174" w:type="pct"/>
          </w:tcPr>
          <w:p w14:paraId="1DBF692F" w14:textId="77777777" w:rsidR="00C4561F" w:rsidRPr="0088329F" w:rsidRDefault="00C4561F" w:rsidP="00A9763E">
            <w:pPr>
              <w:spacing w:after="0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50 mg/kg</w:t>
            </w:r>
          </w:p>
          <w:p w14:paraId="5332FEAC" w14:textId="77777777" w:rsidR="00C4561F" w:rsidRPr="0088329F" w:rsidRDefault="00C4561F" w:rsidP="00A9763E">
            <w:pPr>
              <w:spacing w:after="0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</w:p>
        </w:tc>
      </w:tr>
      <w:tr w:rsidR="00C4561F" w:rsidRPr="0088329F" w14:paraId="444688EE" w14:textId="77777777" w:rsidTr="00A9763E">
        <w:trPr>
          <w:trHeight w:hRule="exact" w:val="295"/>
          <w:jc w:val="center"/>
        </w:trPr>
        <w:tc>
          <w:tcPr>
            <w:tcW w:w="2238" w:type="pct"/>
          </w:tcPr>
          <w:p w14:paraId="318D0C01" w14:textId="77777777" w:rsidR="00C4561F" w:rsidRPr="0088329F" w:rsidRDefault="00C4561F" w:rsidP="00A9763E">
            <w:pPr>
              <w:spacing w:after="0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proofErr w:type="spellStart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Dieldrin</w:t>
            </w:r>
            <w:proofErr w:type="spellEnd"/>
          </w:p>
        </w:tc>
        <w:tc>
          <w:tcPr>
            <w:tcW w:w="726" w:type="pct"/>
          </w:tcPr>
          <w:p w14:paraId="0B123EC2" w14:textId="77777777" w:rsidR="00C4561F" w:rsidRPr="0088329F" w:rsidRDefault="00C4561F" w:rsidP="00A9763E">
            <w:pPr>
              <w:spacing w:after="0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60-57-1</w:t>
            </w:r>
          </w:p>
        </w:tc>
        <w:tc>
          <w:tcPr>
            <w:tcW w:w="862" w:type="pct"/>
          </w:tcPr>
          <w:p w14:paraId="55FE5B63" w14:textId="77777777" w:rsidR="00C4561F" w:rsidRPr="0088329F" w:rsidRDefault="00C4561F" w:rsidP="00A9763E">
            <w:pPr>
              <w:spacing w:after="0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200-484-5</w:t>
            </w:r>
          </w:p>
        </w:tc>
        <w:tc>
          <w:tcPr>
            <w:tcW w:w="1174" w:type="pct"/>
          </w:tcPr>
          <w:p w14:paraId="1A04C6AD" w14:textId="77777777" w:rsidR="00C4561F" w:rsidRPr="0088329F" w:rsidRDefault="00C4561F" w:rsidP="00A9763E">
            <w:pPr>
              <w:spacing w:after="0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50 mg/kg</w:t>
            </w:r>
          </w:p>
        </w:tc>
      </w:tr>
      <w:tr w:rsidR="00C4561F" w:rsidRPr="0088329F" w14:paraId="55D9DA94" w14:textId="77777777" w:rsidTr="00A9763E">
        <w:trPr>
          <w:trHeight w:hRule="exact" w:val="733"/>
          <w:jc w:val="center"/>
        </w:trPr>
        <w:tc>
          <w:tcPr>
            <w:tcW w:w="2238" w:type="pct"/>
          </w:tcPr>
          <w:p w14:paraId="60FFE122" w14:textId="77777777" w:rsidR="00C4561F" w:rsidRPr="0088329F" w:rsidRDefault="00C4561F" w:rsidP="00A9763E">
            <w:pPr>
              <w:spacing w:after="0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 xml:space="preserve">DDT </w:t>
            </w: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ab/>
              <w:t>(1,1,1-trichor-2,2-bis(4-clorofenyl)</w:t>
            </w:r>
            <w:proofErr w:type="spellStart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ethane</w:t>
            </w:r>
            <w:proofErr w:type="spellEnd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)</w:t>
            </w:r>
          </w:p>
        </w:tc>
        <w:tc>
          <w:tcPr>
            <w:tcW w:w="726" w:type="pct"/>
          </w:tcPr>
          <w:p w14:paraId="536CCAEA" w14:textId="77777777" w:rsidR="00C4561F" w:rsidRPr="0088329F" w:rsidRDefault="00C4561F" w:rsidP="00A9763E">
            <w:pPr>
              <w:spacing w:after="0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50-29-3</w:t>
            </w:r>
          </w:p>
        </w:tc>
        <w:tc>
          <w:tcPr>
            <w:tcW w:w="862" w:type="pct"/>
          </w:tcPr>
          <w:p w14:paraId="0FB14CA0" w14:textId="77777777" w:rsidR="00C4561F" w:rsidRPr="0088329F" w:rsidRDefault="00C4561F" w:rsidP="00A9763E">
            <w:pPr>
              <w:spacing w:after="0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200-024-3</w:t>
            </w:r>
          </w:p>
        </w:tc>
        <w:tc>
          <w:tcPr>
            <w:tcW w:w="1174" w:type="pct"/>
          </w:tcPr>
          <w:p w14:paraId="1FD552E5" w14:textId="77777777" w:rsidR="00C4561F" w:rsidRPr="0088329F" w:rsidRDefault="00C4561F" w:rsidP="00A9763E">
            <w:pPr>
              <w:spacing w:after="0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50 mg/kg</w:t>
            </w:r>
          </w:p>
        </w:tc>
      </w:tr>
      <w:tr w:rsidR="00C4561F" w:rsidRPr="0088329F" w14:paraId="26836B70" w14:textId="77777777" w:rsidTr="00A9763E">
        <w:trPr>
          <w:trHeight w:hRule="exact" w:val="290"/>
          <w:jc w:val="center"/>
        </w:trPr>
        <w:tc>
          <w:tcPr>
            <w:tcW w:w="2238" w:type="pct"/>
          </w:tcPr>
          <w:p w14:paraId="21A3533B" w14:textId="77777777" w:rsidR="00C4561F" w:rsidRPr="0088329F" w:rsidRDefault="00C4561F" w:rsidP="00A9763E">
            <w:pPr>
              <w:spacing w:after="0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proofErr w:type="spellStart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Endrin</w:t>
            </w:r>
            <w:proofErr w:type="spellEnd"/>
          </w:p>
        </w:tc>
        <w:tc>
          <w:tcPr>
            <w:tcW w:w="726" w:type="pct"/>
          </w:tcPr>
          <w:p w14:paraId="11BCD4C1" w14:textId="77777777" w:rsidR="00C4561F" w:rsidRPr="0088329F" w:rsidRDefault="00C4561F" w:rsidP="00A9763E">
            <w:pPr>
              <w:spacing w:after="0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72-20-8</w:t>
            </w:r>
          </w:p>
        </w:tc>
        <w:tc>
          <w:tcPr>
            <w:tcW w:w="862" w:type="pct"/>
          </w:tcPr>
          <w:p w14:paraId="143AAD2F" w14:textId="77777777" w:rsidR="00C4561F" w:rsidRPr="0088329F" w:rsidRDefault="00C4561F" w:rsidP="00A9763E">
            <w:pPr>
              <w:spacing w:after="0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200-775-7</w:t>
            </w:r>
          </w:p>
        </w:tc>
        <w:tc>
          <w:tcPr>
            <w:tcW w:w="1174" w:type="pct"/>
          </w:tcPr>
          <w:p w14:paraId="2A1298FA" w14:textId="77777777" w:rsidR="00C4561F" w:rsidRPr="0088329F" w:rsidRDefault="00C4561F" w:rsidP="00A9763E">
            <w:pPr>
              <w:spacing w:after="0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50 mg/kg</w:t>
            </w:r>
          </w:p>
        </w:tc>
      </w:tr>
      <w:tr w:rsidR="00C4561F" w:rsidRPr="0088329F" w14:paraId="1D9767B2" w14:textId="77777777" w:rsidTr="00A9763E">
        <w:trPr>
          <w:trHeight w:hRule="exact" w:val="295"/>
          <w:jc w:val="center"/>
        </w:trPr>
        <w:tc>
          <w:tcPr>
            <w:tcW w:w="2238" w:type="pct"/>
          </w:tcPr>
          <w:p w14:paraId="1ABD7F82" w14:textId="77777777" w:rsidR="00C4561F" w:rsidRPr="0088329F" w:rsidRDefault="00C4561F" w:rsidP="00A9763E">
            <w:pPr>
              <w:spacing w:after="0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proofErr w:type="spellStart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Heptaclor</w:t>
            </w:r>
            <w:proofErr w:type="spellEnd"/>
          </w:p>
        </w:tc>
        <w:tc>
          <w:tcPr>
            <w:tcW w:w="726" w:type="pct"/>
          </w:tcPr>
          <w:p w14:paraId="72D14D34" w14:textId="77777777" w:rsidR="00C4561F" w:rsidRPr="0088329F" w:rsidRDefault="00C4561F" w:rsidP="00A9763E">
            <w:pPr>
              <w:spacing w:after="0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76-44-8</w:t>
            </w:r>
          </w:p>
        </w:tc>
        <w:tc>
          <w:tcPr>
            <w:tcW w:w="862" w:type="pct"/>
          </w:tcPr>
          <w:p w14:paraId="628BBFD2" w14:textId="77777777" w:rsidR="00C4561F" w:rsidRPr="0088329F" w:rsidRDefault="00C4561F" w:rsidP="00A9763E">
            <w:pPr>
              <w:spacing w:after="0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200-962-3</w:t>
            </w:r>
          </w:p>
        </w:tc>
        <w:tc>
          <w:tcPr>
            <w:tcW w:w="1174" w:type="pct"/>
          </w:tcPr>
          <w:p w14:paraId="264AC5EA" w14:textId="77777777" w:rsidR="00C4561F" w:rsidRPr="0088329F" w:rsidRDefault="00C4561F" w:rsidP="00A9763E">
            <w:pPr>
              <w:spacing w:after="0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50 mg/kg</w:t>
            </w:r>
          </w:p>
        </w:tc>
      </w:tr>
      <w:tr w:rsidR="00C4561F" w:rsidRPr="0088329F" w14:paraId="132D86E4" w14:textId="77777777" w:rsidTr="00A9763E">
        <w:trPr>
          <w:trHeight w:hRule="exact" w:val="285"/>
          <w:jc w:val="center"/>
        </w:trPr>
        <w:tc>
          <w:tcPr>
            <w:tcW w:w="2238" w:type="pct"/>
          </w:tcPr>
          <w:p w14:paraId="5471C84B" w14:textId="77777777" w:rsidR="00C4561F" w:rsidRPr="0088329F" w:rsidRDefault="00C4561F" w:rsidP="00A9763E">
            <w:pPr>
              <w:spacing w:after="0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proofErr w:type="spellStart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Hexabromobifenil</w:t>
            </w:r>
            <w:proofErr w:type="spellEnd"/>
          </w:p>
        </w:tc>
        <w:tc>
          <w:tcPr>
            <w:tcW w:w="726" w:type="pct"/>
          </w:tcPr>
          <w:p w14:paraId="2C1DBAAA" w14:textId="77777777" w:rsidR="00C4561F" w:rsidRPr="0088329F" w:rsidRDefault="00C4561F" w:rsidP="00A9763E">
            <w:pPr>
              <w:spacing w:after="0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36355-01-8</w:t>
            </w:r>
          </w:p>
        </w:tc>
        <w:tc>
          <w:tcPr>
            <w:tcW w:w="862" w:type="pct"/>
          </w:tcPr>
          <w:p w14:paraId="0B8EE84C" w14:textId="77777777" w:rsidR="00C4561F" w:rsidRPr="0088329F" w:rsidRDefault="00C4561F" w:rsidP="00A9763E">
            <w:pPr>
              <w:spacing w:after="0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252-994-2</w:t>
            </w:r>
          </w:p>
        </w:tc>
        <w:tc>
          <w:tcPr>
            <w:tcW w:w="1174" w:type="pct"/>
          </w:tcPr>
          <w:p w14:paraId="04726B9A" w14:textId="77777777" w:rsidR="00C4561F" w:rsidRPr="0088329F" w:rsidRDefault="00C4561F" w:rsidP="00A9763E">
            <w:pPr>
              <w:spacing w:after="0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50 mg/kg</w:t>
            </w:r>
          </w:p>
          <w:p w14:paraId="3496AB11" w14:textId="77777777" w:rsidR="00C4561F" w:rsidRPr="0088329F" w:rsidRDefault="00C4561F" w:rsidP="00A9763E">
            <w:pPr>
              <w:spacing w:after="0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</w:p>
        </w:tc>
      </w:tr>
      <w:tr w:rsidR="00C4561F" w:rsidRPr="0088329F" w14:paraId="0AE3925F" w14:textId="77777777" w:rsidTr="00A9763E">
        <w:trPr>
          <w:trHeight w:hRule="exact" w:val="275"/>
          <w:jc w:val="center"/>
        </w:trPr>
        <w:tc>
          <w:tcPr>
            <w:tcW w:w="2238" w:type="pct"/>
          </w:tcPr>
          <w:p w14:paraId="549C98E4" w14:textId="77777777" w:rsidR="00C4561F" w:rsidRPr="0088329F" w:rsidRDefault="00C4561F" w:rsidP="00A9763E">
            <w:pPr>
              <w:spacing w:after="0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proofErr w:type="spellStart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Hexaclorobenzen</w:t>
            </w:r>
            <w:proofErr w:type="spellEnd"/>
          </w:p>
        </w:tc>
        <w:tc>
          <w:tcPr>
            <w:tcW w:w="726" w:type="pct"/>
          </w:tcPr>
          <w:p w14:paraId="16A24849" w14:textId="77777777" w:rsidR="00C4561F" w:rsidRPr="0088329F" w:rsidRDefault="00C4561F" w:rsidP="00A9763E">
            <w:pPr>
              <w:spacing w:after="0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118-74-1</w:t>
            </w:r>
          </w:p>
        </w:tc>
        <w:tc>
          <w:tcPr>
            <w:tcW w:w="862" w:type="pct"/>
          </w:tcPr>
          <w:p w14:paraId="6ABBC9BF" w14:textId="77777777" w:rsidR="00C4561F" w:rsidRPr="0088329F" w:rsidRDefault="00C4561F" w:rsidP="00A9763E">
            <w:pPr>
              <w:spacing w:after="0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200-273-9</w:t>
            </w:r>
          </w:p>
        </w:tc>
        <w:tc>
          <w:tcPr>
            <w:tcW w:w="1174" w:type="pct"/>
          </w:tcPr>
          <w:p w14:paraId="41378B30" w14:textId="77777777" w:rsidR="00C4561F" w:rsidRPr="0088329F" w:rsidRDefault="00C4561F" w:rsidP="00A9763E">
            <w:pPr>
              <w:spacing w:after="0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50 mg/kg</w:t>
            </w:r>
          </w:p>
        </w:tc>
      </w:tr>
      <w:tr w:rsidR="00C4561F" w:rsidRPr="0088329F" w14:paraId="4AD6B31E" w14:textId="77777777" w:rsidTr="00A9763E">
        <w:trPr>
          <w:trHeight w:hRule="exact" w:val="1109"/>
          <w:jc w:val="center"/>
        </w:trPr>
        <w:tc>
          <w:tcPr>
            <w:tcW w:w="2238" w:type="pct"/>
          </w:tcPr>
          <w:p w14:paraId="5773097F" w14:textId="77777777" w:rsidR="00C4561F" w:rsidRPr="0088329F" w:rsidRDefault="00C4561F" w:rsidP="00A9763E">
            <w:pPr>
              <w:spacing w:after="0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proofErr w:type="spellStart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Hexaclorciclohexani</w:t>
            </w:r>
            <w:proofErr w:type="spellEnd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, inclusiv </w:t>
            </w:r>
            <w:proofErr w:type="spellStart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lindan</w:t>
            </w:r>
            <w:proofErr w:type="spellEnd"/>
          </w:p>
        </w:tc>
        <w:tc>
          <w:tcPr>
            <w:tcW w:w="726" w:type="pct"/>
          </w:tcPr>
          <w:p w14:paraId="734035CF" w14:textId="77777777" w:rsidR="00C4561F" w:rsidRPr="0088329F" w:rsidRDefault="00C4561F" w:rsidP="00A9763E">
            <w:pPr>
              <w:spacing w:after="0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58-89-9</w:t>
            </w:r>
          </w:p>
          <w:p w14:paraId="015D3CE4" w14:textId="77777777" w:rsidR="00C4561F" w:rsidRDefault="00C4561F" w:rsidP="00A9763E">
            <w:pPr>
              <w:spacing w:after="0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319-84-6</w:t>
            </w:r>
          </w:p>
          <w:p w14:paraId="70F59F83" w14:textId="77777777" w:rsidR="00C4561F" w:rsidRPr="0088329F" w:rsidRDefault="00C4561F" w:rsidP="00A9763E">
            <w:pPr>
              <w:spacing w:after="0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319-85-7</w:t>
            </w:r>
          </w:p>
          <w:p w14:paraId="19F556A2" w14:textId="77777777" w:rsidR="00C4561F" w:rsidRPr="0088329F" w:rsidRDefault="00C4561F" w:rsidP="00A9763E">
            <w:pPr>
              <w:spacing w:after="0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608-73-1</w:t>
            </w:r>
          </w:p>
        </w:tc>
        <w:tc>
          <w:tcPr>
            <w:tcW w:w="862" w:type="pct"/>
          </w:tcPr>
          <w:p w14:paraId="74095566" w14:textId="77777777" w:rsidR="00C4561F" w:rsidRPr="0088329F" w:rsidRDefault="00C4561F" w:rsidP="00A9763E">
            <w:pPr>
              <w:spacing w:after="0"/>
              <w:jc w:val="both"/>
              <w:rPr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210-168-9</w:t>
            </w:r>
          </w:p>
          <w:p w14:paraId="251E0E03" w14:textId="77777777" w:rsidR="00C4561F" w:rsidRPr="0088329F" w:rsidRDefault="00C4561F" w:rsidP="00A9763E">
            <w:pPr>
              <w:spacing w:after="0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200-401-2</w:t>
            </w:r>
          </w:p>
          <w:p w14:paraId="0D0C488F" w14:textId="77777777" w:rsidR="00C4561F" w:rsidRPr="0088329F" w:rsidRDefault="00C4561F" w:rsidP="00A9763E">
            <w:pPr>
              <w:spacing w:after="0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206-270-8 206-271-3</w:t>
            </w:r>
          </w:p>
          <w:p w14:paraId="2B4843A8" w14:textId="77777777" w:rsidR="00C4561F" w:rsidRPr="0088329F" w:rsidRDefault="00C4561F" w:rsidP="00A9763E">
            <w:pPr>
              <w:spacing w:after="0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</w:p>
        </w:tc>
        <w:tc>
          <w:tcPr>
            <w:tcW w:w="1174" w:type="pct"/>
          </w:tcPr>
          <w:p w14:paraId="0E58563B" w14:textId="77777777" w:rsidR="00C4561F" w:rsidRPr="0088329F" w:rsidRDefault="00C4561F" w:rsidP="00A9763E">
            <w:pPr>
              <w:spacing w:after="0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50 mg/kg</w:t>
            </w:r>
          </w:p>
          <w:p w14:paraId="6DF0D2DF" w14:textId="77777777" w:rsidR="00C4561F" w:rsidRPr="0088329F" w:rsidRDefault="00C4561F" w:rsidP="00A9763E">
            <w:pPr>
              <w:spacing w:after="0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</w:p>
        </w:tc>
      </w:tr>
      <w:tr w:rsidR="00C4561F" w:rsidRPr="0088329F" w14:paraId="1109A2EA" w14:textId="77777777" w:rsidTr="00A9763E">
        <w:trPr>
          <w:trHeight w:hRule="exact" w:val="288"/>
          <w:jc w:val="center"/>
        </w:trPr>
        <w:tc>
          <w:tcPr>
            <w:tcW w:w="2238" w:type="pct"/>
          </w:tcPr>
          <w:p w14:paraId="29A2545A" w14:textId="77777777" w:rsidR="00C4561F" w:rsidRPr="0088329F" w:rsidRDefault="00C4561F" w:rsidP="00A9763E">
            <w:pPr>
              <w:spacing w:after="0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proofErr w:type="spellStart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Mirex</w:t>
            </w:r>
            <w:proofErr w:type="spellEnd"/>
          </w:p>
        </w:tc>
        <w:tc>
          <w:tcPr>
            <w:tcW w:w="726" w:type="pct"/>
          </w:tcPr>
          <w:p w14:paraId="538ABAFD" w14:textId="77777777" w:rsidR="00C4561F" w:rsidRPr="0088329F" w:rsidRDefault="00C4561F" w:rsidP="00A9763E">
            <w:pPr>
              <w:spacing w:after="0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2385-85-5</w:t>
            </w:r>
          </w:p>
        </w:tc>
        <w:tc>
          <w:tcPr>
            <w:tcW w:w="862" w:type="pct"/>
          </w:tcPr>
          <w:p w14:paraId="0C3461E4" w14:textId="77777777" w:rsidR="00C4561F" w:rsidRPr="0088329F" w:rsidRDefault="00C4561F" w:rsidP="00A9763E">
            <w:pPr>
              <w:spacing w:after="0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219-196-6</w:t>
            </w:r>
          </w:p>
        </w:tc>
        <w:tc>
          <w:tcPr>
            <w:tcW w:w="1174" w:type="pct"/>
          </w:tcPr>
          <w:p w14:paraId="509C2378" w14:textId="77777777" w:rsidR="00C4561F" w:rsidRPr="0088329F" w:rsidRDefault="00C4561F" w:rsidP="00A9763E">
            <w:pPr>
              <w:spacing w:after="0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50 mg/kg</w:t>
            </w:r>
          </w:p>
        </w:tc>
      </w:tr>
      <w:tr w:rsidR="00C4561F" w:rsidRPr="0088329F" w14:paraId="209CE3C7" w14:textId="77777777" w:rsidTr="00A9763E">
        <w:trPr>
          <w:trHeight w:hRule="exact" w:val="553"/>
          <w:jc w:val="center"/>
        </w:trPr>
        <w:tc>
          <w:tcPr>
            <w:tcW w:w="2238" w:type="pct"/>
          </w:tcPr>
          <w:p w14:paraId="39BBA933" w14:textId="77777777" w:rsidR="00C4561F" w:rsidRPr="0088329F" w:rsidRDefault="00C4561F" w:rsidP="00A9763E">
            <w:pPr>
              <w:spacing w:after="0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proofErr w:type="spellStart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Pentaclorbenzen</w:t>
            </w:r>
            <w:proofErr w:type="spellEnd"/>
          </w:p>
        </w:tc>
        <w:tc>
          <w:tcPr>
            <w:tcW w:w="726" w:type="pct"/>
          </w:tcPr>
          <w:p w14:paraId="6F56DA39" w14:textId="77777777" w:rsidR="00C4561F" w:rsidRPr="0088329F" w:rsidRDefault="00C4561F" w:rsidP="00A9763E">
            <w:pPr>
              <w:spacing w:after="0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608-93-5</w:t>
            </w:r>
          </w:p>
        </w:tc>
        <w:tc>
          <w:tcPr>
            <w:tcW w:w="862" w:type="pct"/>
          </w:tcPr>
          <w:p w14:paraId="71FEAE98" w14:textId="77777777" w:rsidR="00C4561F" w:rsidRPr="0088329F" w:rsidRDefault="00C4561F" w:rsidP="00A9763E">
            <w:pPr>
              <w:spacing w:after="0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210-172-5</w:t>
            </w:r>
          </w:p>
        </w:tc>
        <w:tc>
          <w:tcPr>
            <w:tcW w:w="1174" w:type="pct"/>
          </w:tcPr>
          <w:p w14:paraId="527D0104" w14:textId="77777777" w:rsidR="00C4561F" w:rsidRPr="0088329F" w:rsidRDefault="00C4561F" w:rsidP="00A9763E">
            <w:pPr>
              <w:spacing w:after="0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50 mg/kg</w:t>
            </w:r>
          </w:p>
        </w:tc>
      </w:tr>
      <w:tr w:rsidR="00C4561F" w:rsidRPr="0088329F" w14:paraId="5D55D21D" w14:textId="77777777" w:rsidTr="00A9763E">
        <w:trPr>
          <w:trHeight w:hRule="exact" w:val="273"/>
          <w:jc w:val="center"/>
        </w:trPr>
        <w:tc>
          <w:tcPr>
            <w:tcW w:w="2238" w:type="pct"/>
          </w:tcPr>
          <w:p w14:paraId="3DDAFD4B" w14:textId="77777777" w:rsidR="00C4561F" w:rsidRPr="0088329F" w:rsidRDefault="00C4561F" w:rsidP="00A9763E">
            <w:pPr>
              <w:spacing w:after="0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proofErr w:type="spellStart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Toxafen</w:t>
            </w:r>
            <w:proofErr w:type="spellEnd"/>
          </w:p>
        </w:tc>
        <w:tc>
          <w:tcPr>
            <w:tcW w:w="726" w:type="pct"/>
          </w:tcPr>
          <w:p w14:paraId="15340256" w14:textId="77777777" w:rsidR="00C4561F" w:rsidRPr="0088329F" w:rsidRDefault="00C4561F" w:rsidP="00A9763E">
            <w:pPr>
              <w:spacing w:after="0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8001-35-2</w:t>
            </w:r>
          </w:p>
        </w:tc>
        <w:tc>
          <w:tcPr>
            <w:tcW w:w="862" w:type="pct"/>
          </w:tcPr>
          <w:p w14:paraId="074A59CA" w14:textId="77777777" w:rsidR="00C4561F" w:rsidRPr="0088329F" w:rsidRDefault="00C4561F" w:rsidP="00A9763E">
            <w:pPr>
              <w:spacing w:after="0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232-283-3</w:t>
            </w:r>
          </w:p>
        </w:tc>
        <w:tc>
          <w:tcPr>
            <w:tcW w:w="1174" w:type="pct"/>
          </w:tcPr>
          <w:p w14:paraId="4A6344DE" w14:textId="77777777" w:rsidR="00C4561F" w:rsidRPr="0088329F" w:rsidRDefault="00C4561F" w:rsidP="00A9763E">
            <w:pPr>
              <w:spacing w:after="0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50 mg/kg</w:t>
            </w:r>
          </w:p>
        </w:tc>
      </w:tr>
      <w:tr w:rsidR="00C4561F" w:rsidRPr="0088329F" w14:paraId="305A5059" w14:textId="77777777" w:rsidTr="00A9763E">
        <w:trPr>
          <w:trHeight w:hRule="exact" w:val="719"/>
          <w:jc w:val="center"/>
        </w:trPr>
        <w:tc>
          <w:tcPr>
            <w:tcW w:w="2238" w:type="pct"/>
          </w:tcPr>
          <w:p w14:paraId="406A77BB" w14:textId="77777777" w:rsidR="00C4561F" w:rsidRPr="0088329F" w:rsidRDefault="00C4561F" w:rsidP="00A9763E">
            <w:pPr>
              <w:spacing w:after="0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proofErr w:type="spellStart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Bifenili</w:t>
            </w:r>
            <w:proofErr w:type="spellEnd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 xml:space="preserve"> </w:t>
            </w:r>
            <w:proofErr w:type="spellStart"/>
            <w:r w:rsidRPr="0088329F">
              <w:rPr>
                <w:color w:val="000000" w:themeColor="text1"/>
                <w:sz w:val="24"/>
                <w:szCs w:val="20"/>
                <w:lang w:val="ro-RO"/>
              </w:rPr>
              <w:t>policloruraţi</w:t>
            </w:r>
            <w:proofErr w:type="spellEnd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 xml:space="preserve"> (BPC)</w:t>
            </w:r>
          </w:p>
        </w:tc>
        <w:tc>
          <w:tcPr>
            <w:tcW w:w="726" w:type="pct"/>
          </w:tcPr>
          <w:p w14:paraId="4F800890" w14:textId="77777777" w:rsidR="00C4561F" w:rsidRPr="0088329F" w:rsidRDefault="00C4561F" w:rsidP="00A9763E">
            <w:pPr>
              <w:spacing w:after="0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 xml:space="preserve">1336-36-3 </w:t>
            </w:r>
            <w:proofErr w:type="spellStart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şi</w:t>
            </w:r>
            <w:proofErr w:type="spellEnd"/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 xml:space="preserve"> altele</w:t>
            </w:r>
          </w:p>
        </w:tc>
        <w:tc>
          <w:tcPr>
            <w:tcW w:w="862" w:type="pct"/>
          </w:tcPr>
          <w:p w14:paraId="7DD56F06" w14:textId="77777777" w:rsidR="00C4561F" w:rsidRPr="0088329F" w:rsidRDefault="00C4561F" w:rsidP="00A9763E">
            <w:pPr>
              <w:spacing w:after="0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215-648-1</w:t>
            </w:r>
          </w:p>
        </w:tc>
        <w:tc>
          <w:tcPr>
            <w:tcW w:w="1174" w:type="pct"/>
          </w:tcPr>
          <w:p w14:paraId="00113CE8" w14:textId="77777777" w:rsidR="00C4561F" w:rsidRPr="0088329F" w:rsidRDefault="00C4561F" w:rsidP="00A9763E">
            <w:pPr>
              <w:spacing w:after="0"/>
              <w:jc w:val="both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 xml:space="preserve">50 mg/kg </w:t>
            </w:r>
            <w:r w:rsidRPr="0088329F">
              <w:rPr>
                <w:bCs/>
                <w:color w:val="000000" w:themeColor="text1"/>
                <w:sz w:val="24"/>
                <w:szCs w:val="20"/>
                <w:vertAlign w:val="superscript"/>
                <w:lang w:val="ro-RO"/>
              </w:rPr>
              <w:t>2)</w:t>
            </w:r>
          </w:p>
        </w:tc>
      </w:tr>
    </w:tbl>
    <w:p w14:paraId="13C9256D" w14:textId="77777777" w:rsidR="00C4561F" w:rsidRPr="0088329F" w:rsidRDefault="00C4561F" w:rsidP="00C4561F">
      <w:pPr>
        <w:spacing w:after="0"/>
        <w:jc w:val="center"/>
        <w:rPr>
          <w:color w:val="000000" w:themeColor="text1"/>
          <w:sz w:val="24"/>
          <w:szCs w:val="20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48"/>
        <w:gridCol w:w="4324"/>
      </w:tblGrid>
      <w:tr w:rsidR="00C4561F" w:rsidRPr="0088329F" w14:paraId="34254C2C" w14:textId="77777777" w:rsidTr="00A9763E">
        <w:trPr>
          <w:trHeight w:val="20"/>
          <w:jc w:val="center"/>
        </w:trPr>
        <w:tc>
          <w:tcPr>
            <w:tcW w:w="2617" w:type="pct"/>
          </w:tcPr>
          <w:p w14:paraId="26AD8577" w14:textId="77777777" w:rsidR="00C4561F" w:rsidRPr="0088329F" w:rsidRDefault="00C4561F" w:rsidP="00A9763E">
            <w:pPr>
              <w:spacing w:after="0"/>
              <w:jc w:val="center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PCDD</w:t>
            </w:r>
          </w:p>
        </w:tc>
        <w:tc>
          <w:tcPr>
            <w:tcW w:w="2383" w:type="pct"/>
            <w:vAlign w:val="center"/>
          </w:tcPr>
          <w:p w14:paraId="69E5E8EA" w14:textId="77777777" w:rsidR="00C4561F" w:rsidRPr="0088329F" w:rsidRDefault="00C4561F" w:rsidP="00A9763E">
            <w:pPr>
              <w:spacing w:after="0"/>
              <w:jc w:val="center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FET</w:t>
            </w:r>
          </w:p>
        </w:tc>
      </w:tr>
      <w:tr w:rsidR="00C4561F" w:rsidRPr="0088329F" w14:paraId="5A3DA65F" w14:textId="77777777" w:rsidTr="00A9763E">
        <w:trPr>
          <w:trHeight w:val="20"/>
          <w:jc w:val="center"/>
        </w:trPr>
        <w:tc>
          <w:tcPr>
            <w:tcW w:w="2617" w:type="pct"/>
            <w:vAlign w:val="center"/>
          </w:tcPr>
          <w:p w14:paraId="15E814CB" w14:textId="77777777" w:rsidR="00C4561F" w:rsidRPr="0088329F" w:rsidRDefault="00C4561F" w:rsidP="00A9763E">
            <w:pPr>
              <w:spacing w:after="0"/>
              <w:jc w:val="center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2,3,7,8-TeCDD</w:t>
            </w:r>
          </w:p>
        </w:tc>
        <w:tc>
          <w:tcPr>
            <w:tcW w:w="2383" w:type="pct"/>
            <w:vAlign w:val="center"/>
          </w:tcPr>
          <w:p w14:paraId="03727D4D" w14:textId="77777777" w:rsidR="00C4561F" w:rsidRPr="0088329F" w:rsidRDefault="00C4561F" w:rsidP="00A9763E">
            <w:pPr>
              <w:spacing w:after="0"/>
              <w:jc w:val="center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1</w:t>
            </w:r>
          </w:p>
        </w:tc>
      </w:tr>
      <w:tr w:rsidR="00C4561F" w:rsidRPr="0088329F" w14:paraId="54E803A4" w14:textId="77777777" w:rsidTr="00A9763E">
        <w:trPr>
          <w:trHeight w:val="20"/>
          <w:jc w:val="center"/>
        </w:trPr>
        <w:tc>
          <w:tcPr>
            <w:tcW w:w="2617" w:type="pct"/>
            <w:vAlign w:val="center"/>
          </w:tcPr>
          <w:p w14:paraId="0A247B95" w14:textId="77777777" w:rsidR="00C4561F" w:rsidRPr="0088329F" w:rsidRDefault="00C4561F" w:rsidP="00A9763E">
            <w:pPr>
              <w:spacing w:after="0"/>
              <w:jc w:val="center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1,2,3,7,8-PeCDD</w:t>
            </w:r>
          </w:p>
        </w:tc>
        <w:tc>
          <w:tcPr>
            <w:tcW w:w="2383" w:type="pct"/>
            <w:vAlign w:val="center"/>
          </w:tcPr>
          <w:p w14:paraId="34A5BA47" w14:textId="77777777" w:rsidR="00C4561F" w:rsidRPr="0088329F" w:rsidRDefault="00C4561F" w:rsidP="00A9763E">
            <w:pPr>
              <w:spacing w:after="0"/>
              <w:jc w:val="center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1</w:t>
            </w:r>
          </w:p>
        </w:tc>
      </w:tr>
      <w:tr w:rsidR="00C4561F" w:rsidRPr="0088329F" w14:paraId="35BFF953" w14:textId="77777777" w:rsidTr="00A9763E">
        <w:trPr>
          <w:trHeight w:val="20"/>
          <w:jc w:val="center"/>
        </w:trPr>
        <w:tc>
          <w:tcPr>
            <w:tcW w:w="2617" w:type="pct"/>
            <w:vAlign w:val="center"/>
          </w:tcPr>
          <w:p w14:paraId="63E0A037" w14:textId="77777777" w:rsidR="00C4561F" w:rsidRPr="0088329F" w:rsidRDefault="00C4561F" w:rsidP="00A9763E">
            <w:pPr>
              <w:spacing w:after="0"/>
              <w:jc w:val="center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1,2,3,4,7,8-HxCDD</w:t>
            </w:r>
          </w:p>
        </w:tc>
        <w:tc>
          <w:tcPr>
            <w:tcW w:w="2383" w:type="pct"/>
            <w:vAlign w:val="center"/>
          </w:tcPr>
          <w:p w14:paraId="3B6F3E90" w14:textId="77777777" w:rsidR="00C4561F" w:rsidRPr="0088329F" w:rsidRDefault="00C4561F" w:rsidP="00A9763E">
            <w:pPr>
              <w:spacing w:after="0"/>
              <w:jc w:val="center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0,1</w:t>
            </w:r>
          </w:p>
        </w:tc>
      </w:tr>
      <w:tr w:rsidR="00C4561F" w:rsidRPr="0088329F" w14:paraId="4D62165A" w14:textId="77777777" w:rsidTr="00A9763E">
        <w:trPr>
          <w:trHeight w:val="20"/>
          <w:jc w:val="center"/>
        </w:trPr>
        <w:tc>
          <w:tcPr>
            <w:tcW w:w="2617" w:type="pct"/>
            <w:vAlign w:val="center"/>
          </w:tcPr>
          <w:p w14:paraId="20CCA4EB" w14:textId="77777777" w:rsidR="00C4561F" w:rsidRPr="0088329F" w:rsidRDefault="00C4561F" w:rsidP="00A9763E">
            <w:pPr>
              <w:spacing w:after="0"/>
              <w:jc w:val="center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1,2,3,6,7,8-HxCDD</w:t>
            </w:r>
          </w:p>
        </w:tc>
        <w:tc>
          <w:tcPr>
            <w:tcW w:w="2383" w:type="pct"/>
            <w:vAlign w:val="center"/>
          </w:tcPr>
          <w:p w14:paraId="65DF94F3" w14:textId="77777777" w:rsidR="00C4561F" w:rsidRPr="0088329F" w:rsidRDefault="00C4561F" w:rsidP="00A9763E">
            <w:pPr>
              <w:spacing w:after="0"/>
              <w:jc w:val="center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0,1</w:t>
            </w:r>
          </w:p>
        </w:tc>
      </w:tr>
      <w:tr w:rsidR="00C4561F" w:rsidRPr="0088329F" w14:paraId="7ACC5AB5" w14:textId="77777777" w:rsidTr="00A9763E">
        <w:trPr>
          <w:trHeight w:val="20"/>
          <w:jc w:val="center"/>
        </w:trPr>
        <w:tc>
          <w:tcPr>
            <w:tcW w:w="2617" w:type="pct"/>
            <w:vAlign w:val="center"/>
          </w:tcPr>
          <w:p w14:paraId="47006000" w14:textId="77777777" w:rsidR="00C4561F" w:rsidRPr="0088329F" w:rsidRDefault="00C4561F" w:rsidP="00A9763E">
            <w:pPr>
              <w:spacing w:after="0"/>
              <w:jc w:val="center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1,2,3,7,8,9-HxCDD</w:t>
            </w:r>
          </w:p>
        </w:tc>
        <w:tc>
          <w:tcPr>
            <w:tcW w:w="2383" w:type="pct"/>
            <w:vAlign w:val="center"/>
          </w:tcPr>
          <w:p w14:paraId="746FA9A7" w14:textId="77777777" w:rsidR="00C4561F" w:rsidRPr="0088329F" w:rsidRDefault="00C4561F" w:rsidP="00A9763E">
            <w:pPr>
              <w:spacing w:after="0"/>
              <w:jc w:val="center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0,1</w:t>
            </w:r>
          </w:p>
        </w:tc>
      </w:tr>
      <w:tr w:rsidR="00C4561F" w:rsidRPr="0088329F" w14:paraId="368A842D" w14:textId="77777777" w:rsidTr="00A9763E">
        <w:trPr>
          <w:trHeight w:val="20"/>
          <w:jc w:val="center"/>
        </w:trPr>
        <w:tc>
          <w:tcPr>
            <w:tcW w:w="2617" w:type="pct"/>
            <w:vAlign w:val="center"/>
          </w:tcPr>
          <w:p w14:paraId="0CC0D974" w14:textId="77777777" w:rsidR="00C4561F" w:rsidRPr="0088329F" w:rsidRDefault="00C4561F" w:rsidP="00A9763E">
            <w:pPr>
              <w:spacing w:after="0"/>
              <w:jc w:val="center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1,2,3,4,6,7,8-HpCDD</w:t>
            </w:r>
          </w:p>
        </w:tc>
        <w:tc>
          <w:tcPr>
            <w:tcW w:w="2383" w:type="pct"/>
            <w:vAlign w:val="center"/>
          </w:tcPr>
          <w:p w14:paraId="5D62E8D1" w14:textId="77777777" w:rsidR="00C4561F" w:rsidRPr="0088329F" w:rsidRDefault="00C4561F" w:rsidP="00A9763E">
            <w:pPr>
              <w:spacing w:after="0"/>
              <w:jc w:val="center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0,01</w:t>
            </w:r>
          </w:p>
        </w:tc>
      </w:tr>
      <w:tr w:rsidR="00C4561F" w:rsidRPr="0088329F" w14:paraId="7E273AD5" w14:textId="77777777" w:rsidTr="00A9763E">
        <w:trPr>
          <w:trHeight w:val="20"/>
          <w:jc w:val="center"/>
        </w:trPr>
        <w:tc>
          <w:tcPr>
            <w:tcW w:w="2617" w:type="pct"/>
            <w:vAlign w:val="center"/>
          </w:tcPr>
          <w:p w14:paraId="7AFD7B8D" w14:textId="77777777" w:rsidR="00C4561F" w:rsidRPr="0088329F" w:rsidRDefault="00C4561F" w:rsidP="00A9763E">
            <w:pPr>
              <w:spacing w:after="0"/>
              <w:jc w:val="center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OCDD</w:t>
            </w:r>
          </w:p>
        </w:tc>
        <w:tc>
          <w:tcPr>
            <w:tcW w:w="2383" w:type="pct"/>
            <w:vAlign w:val="center"/>
          </w:tcPr>
          <w:p w14:paraId="6979BBD1" w14:textId="77777777" w:rsidR="00C4561F" w:rsidRPr="0088329F" w:rsidRDefault="00C4561F" w:rsidP="00A9763E">
            <w:pPr>
              <w:spacing w:after="0"/>
              <w:jc w:val="center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0,0003</w:t>
            </w:r>
          </w:p>
        </w:tc>
      </w:tr>
      <w:tr w:rsidR="00C4561F" w:rsidRPr="0088329F" w14:paraId="1D01B7F5" w14:textId="77777777" w:rsidTr="00A9763E">
        <w:trPr>
          <w:trHeight w:val="20"/>
          <w:jc w:val="center"/>
        </w:trPr>
        <w:tc>
          <w:tcPr>
            <w:tcW w:w="2617" w:type="pct"/>
            <w:vAlign w:val="center"/>
          </w:tcPr>
          <w:p w14:paraId="4208EB86" w14:textId="77777777" w:rsidR="00C4561F" w:rsidRPr="0088329F" w:rsidRDefault="00C4561F" w:rsidP="00A9763E">
            <w:pPr>
              <w:spacing w:after="0"/>
              <w:jc w:val="center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PCDF</w:t>
            </w:r>
          </w:p>
        </w:tc>
        <w:tc>
          <w:tcPr>
            <w:tcW w:w="2383" w:type="pct"/>
          </w:tcPr>
          <w:p w14:paraId="6B404E1E" w14:textId="77777777" w:rsidR="00C4561F" w:rsidRPr="0088329F" w:rsidRDefault="00C4561F" w:rsidP="00A9763E">
            <w:pPr>
              <w:spacing w:after="0"/>
              <w:jc w:val="center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FET</w:t>
            </w:r>
          </w:p>
        </w:tc>
      </w:tr>
      <w:tr w:rsidR="00C4561F" w:rsidRPr="0088329F" w14:paraId="0BB7AA04" w14:textId="77777777" w:rsidTr="00A9763E">
        <w:trPr>
          <w:trHeight w:val="20"/>
          <w:jc w:val="center"/>
        </w:trPr>
        <w:tc>
          <w:tcPr>
            <w:tcW w:w="2617" w:type="pct"/>
            <w:vAlign w:val="center"/>
          </w:tcPr>
          <w:p w14:paraId="65FAEA93" w14:textId="77777777" w:rsidR="00C4561F" w:rsidRPr="0088329F" w:rsidRDefault="00C4561F" w:rsidP="00A9763E">
            <w:pPr>
              <w:spacing w:after="0"/>
              <w:jc w:val="center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2,3,7,8-TeCDF</w:t>
            </w:r>
          </w:p>
        </w:tc>
        <w:tc>
          <w:tcPr>
            <w:tcW w:w="2383" w:type="pct"/>
          </w:tcPr>
          <w:p w14:paraId="6605E88F" w14:textId="77777777" w:rsidR="00C4561F" w:rsidRPr="0088329F" w:rsidRDefault="00C4561F" w:rsidP="00A9763E">
            <w:pPr>
              <w:spacing w:after="0"/>
              <w:jc w:val="center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0,1</w:t>
            </w:r>
          </w:p>
        </w:tc>
      </w:tr>
      <w:tr w:rsidR="00C4561F" w:rsidRPr="0088329F" w14:paraId="76EC8183" w14:textId="77777777" w:rsidTr="00A9763E">
        <w:trPr>
          <w:trHeight w:val="20"/>
          <w:jc w:val="center"/>
        </w:trPr>
        <w:tc>
          <w:tcPr>
            <w:tcW w:w="2617" w:type="pct"/>
            <w:vAlign w:val="center"/>
          </w:tcPr>
          <w:p w14:paraId="20021CCB" w14:textId="77777777" w:rsidR="00C4561F" w:rsidRPr="0088329F" w:rsidRDefault="00C4561F" w:rsidP="00A9763E">
            <w:pPr>
              <w:spacing w:after="0"/>
              <w:jc w:val="center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1,2,3,7,8-PeCDF</w:t>
            </w:r>
          </w:p>
        </w:tc>
        <w:tc>
          <w:tcPr>
            <w:tcW w:w="2383" w:type="pct"/>
            <w:vAlign w:val="center"/>
          </w:tcPr>
          <w:p w14:paraId="0C175A36" w14:textId="77777777" w:rsidR="00C4561F" w:rsidRPr="0088329F" w:rsidRDefault="00C4561F" w:rsidP="00A9763E">
            <w:pPr>
              <w:spacing w:after="0"/>
              <w:jc w:val="center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0,03</w:t>
            </w:r>
          </w:p>
        </w:tc>
      </w:tr>
      <w:tr w:rsidR="00C4561F" w:rsidRPr="0088329F" w14:paraId="67E7C8E7" w14:textId="77777777" w:rsidTr="00A9763E">
        <w:trPr>
          <w:trHeight w:val="20"/>
          <w:jc w:val="center"/>
        </w:trPr>
        <w:tc>
          <w:tcPr>
            <w:tcW w:w="2617" w:type="pct"/>
            <w:vAlign w:val="center"/>
          </w:tcPr>
          <w:p w14:paraId="6A316BC2" w14:textId="77777777" w:rsidR="00C4561F" w:rsidRPr="0088329F" w:rsidRDefault="00C4561F" w:rsidP="00A9763E">
            <w:pPr>
              <w:spacing w:after="0"/>
              <w:jc w:val="center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2,3,4,7,8-PeCDF</w:t>
            </w:r>
          </w:p>
        </w:tc>
        <w:tc>
          <w:tcPr>
            <w:tcW w:w="2383" w:type="pct"/>
            <w:vAlign w:val="center"/>
          </w:tcPr>
          <w:p w14:paraId="04FFE458" w14:textId="77777777" w:rsidR="00C4561F" w:rsidRPr="0088329F" w:rsidRDefault="00C4561F" w:rsidP="00A9763E">
            <w:pPr>
              <w:spacing w:after="0"/>
              <w:jc w:val="center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0,3</w:t>
            </w:r>
          </w:p>
        </w:tc>
      </w:tr>
      <w:tr w:rsidR="00C4561F" w:rsidRPr="0088329F" w14:paraId="706FE012" w14:textId="77777777" w:rsidTr="00A9763E">
        <w:trPr>
          <w:trHeight w:val="20"/>
          <w:jc w:val="center"/>
        </w:trPr>
        <w:tc>
          <w:tcPr>
            <w:tcW w:w="2617" w:type="pct"/>
            <w:vAlign w:val="center"/>
          </w:tcPr>
          <w:p w14:paraId="421323F4" w14:textId="77777777" w:rsidR="00C4561F" w:rsidRPr="0088329F" w:rsidRDefault="00C4561F" w:rsidP="00A9763E">
            <w:pPr>
              <w:spacing w:after="0"/>
              <w:jc w:val="center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1,2,3,4,7,8-HxCDF</w:t>
            </w:r>
          </w:p>
        </w:tc>
        <w:tc>
          <w:tcPr>
            <w:tcW w:w="2383" w:type="pct"/>
            <w:vAlign w:val="center"/>
          </w:tcPr>
          <w:p w14:paraId="73571FE7" w14:textId="77777777" w:rsidR="00C4561F" w:rsidRPr="0088329F" w:rsidRDefault="00C4561F" w:rsidP="00A9763E">
            <w:pPr>
              <w:spacing w:after="0"/>
              <w:jc w:val="center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0,1</w:t>
            </w:r>
          </w:p>
        </w:tc>
      </w:tr>
      <w:tr w:rsidR="00C4561F" w:rsidRPr="0088329F" w14:paraId="30E6C021" w14:textId="77777777" w:rsidTr="00A9763E">
        <w:trPr>
          <w:trHeight w:val="20"/>
          <w:jc w:val="center"/>
        </w:trPr>
        <w:tc>
          <w:tcPr>
            <w:tcW w:w="2617" w:type="pct"/>
            <w:vAlign w:val="center"/>
          </w:tcPr>
          <w:p w14:paraId="0EF3F5D3" w14:textId="77777777" w:rsidR="00C4561F" w:rsidRPr="0088329F" w:rsidRDefault="00C4561F" w:rsidP="00A9763E">
            <w:pPr>
              <w:spacing w:after="0"/>
              <w:jc w:val="center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PCDD</w:t>
            </w:r>
          </w:p>
        </w:tc>
        <w:tc>
          <w:tcPr>
            <w:tcW w:w="2383" w:type="pct"/>
            <w:vAlign w:val="center"/>
          </w:tcPr>
          <w:p w14:paraId="402A46B1" w14:textId="77777777" w:rsidR="00C4561F" w:rsidRPr="0088329F" w:rsidRDefault="00C4561F" w:rsidP="00A9763E">
            <w:pPr>
              <w:spacing w:after="0"/>
              <w:jc w:val="center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FET</w:t>
            </w:r>
          </w:p>
        </w:tc>
      </w:tr>
      <w:tr w:rsidR="00C4561F" w:rsidRPr="0088329F" w14:paraId="4AA8CC63" w14:textId="77777777" w:rsidTr="00A9763E">
        <w:trPr>
          <w:trHeight w:val="20"/>
          <w:jc w:val="center"/>
        </w:trPr>
        <w:tc>
          <w:tcPr>
            <w:tcW w:w="2617" w:type="pct"/>
            <w:vAlign w:val="center"/>
          </w:tcPr>
          <w:p w14:paraId="1F6584F0" w14:textId="77777777" w:rsidR="00C4561F" w:rsidRPr="0088329F" w:rsidRDefault="00C4561F" w:rsidP="00A9763E">
            <w:pPr>
              <w:spacing w:after="0"/>
              <w:jc w:val="center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1,2,3,6,7,8-HxCDF</w:t>
            </w:r>
          </w:p>
        </w:tc>
        <w:tc>
          <w:tcPr>
            <w:tcW w:w="2383" w:type="pct"/>
            <w:vAlign w:val="center"/>
          </w:tcPr>
          <w:p w14:paraId="14A9A197" w14:textId="77777777" w:rsidR="00C4561F" w:rsidRPr="0088329F" w:rsidRDefault="00C4561F" w:rsidP="00A9763E">
            <w:pPr>
              <w:spacing w:after="0"/>
              <w:jc w:val="center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0,1</w:t>
            </w:r>
          </w:p>
        </w:tc>
      </w:tr>
      <w:tr w:rsidR="00C4561F" w:rsidRPr="0088329F" w14:paraId="5A660CE0" w14:textId="77777777" w:rsidTr="00A9763E">
        <w:trPr>
          <w:trHeight w:val="20"/>
          <w:jc w:val="center"/>
        </w:trPr>
        <w:tc>
          <w:tcPr>
            <w:tcW w:w="2617" w:type="pct"/>
            <w:vAlign w:val="center"/>
          </w:tcPr>
          <w:p w14:paraId="48B5C416" w14:textId="77777777" w:rsidR="00C4561F" w:rsidRPr="0088329F" w:rsidRDefault="00C4561F" w:rsidP="00A9763E">
            <w:pPr>
              <w:spacing w:after="0"/>
              <w:jc w:val="center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1,2,3,7,8,9-HxCDF</w:t>
            </w:r>
          </w:p>
        </w:tc>
        <w:tc>
          <w:tcPr>
            <w:tcW w:w="2383" w:type="pct"/>
            <w:vAlign w:val="center"/>
          </w:tcPr>
          <w:p w14:paraId="00305CD5" w14:textId="77777777" w:rsidR="00C4561F" w:rsidRPr="0088329F" w:rsidRDefault="00C4561F" w:rsidP="00A9763E">
            <w:pPr>
              <w:spacing w:after="0"/>
              <w:jc w:val="center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0,1</w:t>
            </w:r>
          </w:p>
        </w:tc>
      </w:tr>
      <w:tr w:rsidR="00C4561F" w:rsidRPr="0088329F" w14:paraId="645BE685" w14:textId="77777777" w:rsidTr="00A9763E">
        <w:trPr>
          <w:trHeight w:val="20"/>
          <w:jc w:val="center"/>
        </w:trPr>
        <w:tc>
          <w:tcPr>
            <w:tcW w:w="2617" w:type="pct"/>
            <w:vAlign w:val="center"/>
          </w:tcPr>
          <w:p w14:paraId="1808E1BE" w14:textId="77777777" w:rsidR="00C4561F" w:rsidRPr="0088329F" w:rsidRDefault="00C4561F" w:rsidP="00A9763E">
            <w:pPr>
              <w:spacing w:after="0"/>
              <w:jc w:val="center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2,3,4,6,7,8-HxCDF</w:t>
            </w:r>
          </w:p>
        </w:tc>
        <w:tc>
          <w:tcPr>
            <w:tcW w:w="2383" w:type="pct"/>
            <w:vAlign w:val="center"/>
          </w:tcPr>
          <w:p w14:paraId="27C8FB42" w14:textId="77777777" w:rsidR="00C4561F" w:rsidRPr="0088329F" w:rsidRDefault="00C4561F" w:rsidP="00A9763E">
            <w:pPr>
              <w:spacing w:after="0"/>
              <w:jc w:val="center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0,1</w:t>
            </w:r>
          </w:p>
        </w:tc>
      </w:tr>
      <w:tr w:rsidR="00C4561F" w:rsidRPr="0088329F" w14:paraId="0434D2A7" w14:textId="77777777" w:rsidTr="00A9763E">
        <w:trPr>
          <w:trHeight w:val="20"/>
          <w:jc w:val="center"/>
        </w:trPr>
        <w:tc>
          <w:tcPr>
            <w:tcW w:w="2617" w:type="pct"/>
            <w:vAlign w:val="center"/>
          </w:tcPr>
          <w:p w14:paraId="34A76A76" w14:textId="77777777" w:rsidR="00C4561F" w:rsidRPr="0088329F" w:rsidRDefault="00C4561F" w:rsidP="00A9763E">
            <w:pPr>
              <w:spacing w:after="0"/>
              <w:jc w:val="center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lastRenderedPageBreak/>
              <w:t>1,2,3,4,6,7,8-HpCDF</w:t>
            </w:r>
          </w:p>
        </w:tc>
        <w:tc>
          <w:tcPr>
            <w:tcW w:w="2383" w:type="pct"/>
            <w:vAlign w:val="center"/>
          </w:tcPr>
          <w:p w14:paraId="15AC0B29" w14:textId="77777777" w:rsidR="00C4561F" w:rsidRPr="0088329F" w:rsidRDefault="00C4561F" w:rsidP="00A9763E">
            <w:pPr>
              <w:spacing w:after="0"/>
              <w:jc w:val="center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0,01</w:t>
            </w:r>
          </w:p>
        </w:tc>
      </w:tr>
      <w:tr w:rsidR="00C4561F" w:rsidRPr="0088329F" w14:paraId="5AFCEBD4" w14:textId="77777777" w:rsidTr="00A9763E">
        <w:trPr>
          <w:trHeight w:val="20"/>
          <w:jc w:val="center"/>
        </w:trPr>
        <w:tc>
          <w:tcPr>
            <w:tcW w:w="2617" w:type="pct"/>
            <w:vAlign w:val="center"/>
          </w:tcPr>
          <w:p w14:paraId="79821154" w14:textId="77777777" w:rsidR="00C4561F" w:rsidRPr="0088329F" w:rsidRDefault="00C4561F" w:rsidP="00A9763E">
            <w:pPr>
              <w:spacing w:after="0"/>
              <w:jc w:val="center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1,2,3,4,7,8,9-HpCDF</w:t>
            </w:r>
          </w:p>
        </w:tc>
        <w:tc>
          <w:tcPr>
            <w:tcW w:w="2383" w:type="pct"/>
            <w:vAlign w:val="center"/>
          </w:tcPr>
          <w:p w14:paraId="0DDFBA5B" w14:textId="77777777" w:rsidR="00C4561F" w:rsidRPr="0088329F" w:rsidRDefault="00C4561F" w:rsidP="00A9763E">
            <w:pPr>
              <w:spacing w:after="0"/>
              <w:jc w:val="center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0,01</w:t>
            </w:r>
          </w:p>
        </w:tc>
      </w:tr>
      <w:tr w:rsidR="00C4561F" w:rsidRPr="0088329F" w14:paraId="58D19732" w14:textId="77777777" w:rsidTr="00A9763E">
        <w:trPr>
          <w:trHeight w:val="20"/>
          <w:jc w:val="center"/>
        </w:trPr>
        <w:tc>
          <w:tcPr>
            <w:tcW w:w="2617" w:type="pct"/>
            <w:vAlign w:val="center"/>
          </w:tcPr>
          <w:p w14:paraId="33F01BC1" w14:textId="77777777" w:rsidR="00C4561F" w:rsidRPr="0088329F" w:rsidRDefault="00C4561F" w:rsidP="00A9763E">
            <w:pPr>
              <w:spacing w:after="0"/>
              <w:jc w:val="center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OCDF</w:t>
            </w:r>
          </w:p>
        </w:tc>
        <w:tc>
          <w:tcPr>
            <w:tcW w:w="2383" w:type="pct"/>
            <w:vAlign w:val="center"/>
          </w:tcPr>
          <w:p w14:paraId="1D6578A2" w14:textId="77777777" w:rsidR="00C4561F" w:rsidRPr="0088329F" w:rsidRDefault="00C4561F" w:rsidP="00A9763E">
            <w:pPr>
              <w:spacing w:after="0"/>
              <w:jc w:val="center"/>
              <w:rPr>
                <w:bCs/>
                <w:color w:val="000000" w:themeColor="text1"/>
                <w:sz w:val="24"/>
                <w:szCs w:val="20"/>
                <w:lang w:val="ro-RO"/>
              </w:rPr>
            </w:pPr>
            <w:r w:rsidRPr="0088329F">
              <w:rPr>
                <w:bCs/>
                <w:color w:val="000000" w:themeColor="text1"/>
                <w:sz w:val="24"/>
                <w:szCs w:val="20"/>
                <w:lang w:val="ro-RO"/>
              </w:rPr>
              <w:t>0,0003</w:t>
            </w:r>
          </w:p>
        </w:tc>
      </w:tr>
    </w:tbl>
    <w:p w14:paraId="7BA249C7" w14:textId="77777777" w:rsidR="00C4561F" w:rsidRPr="0088329F" w:rsidRDefault="00C4561F" w:rsidP="00C4561F">
      <w:pPr>
        <w:spacing w:after="0"/>
        <w:ind w:firstLine="567"/>
        <w:jc w:val="both"/>
        <w:rPr>
          <w:bCs/>
          <w:color w:val="000000" w:themeColor="text1"/>
          <w:sz w:val="24"/>
          <w:szCs w:val="20"/>
          <w:lang w:val="ro-RO"/>
        </w:rPr>
      </w:pPr>
    </w:p>
    <w:p w14:paraId="1BF557B9" w14:textId="77777777" w:rsidR="00C4561F" w:rsidRPr="0088329F" w:rsidRDefault="00C4561F" w:rsidP="00C4561F">
      <w:pPr>
        <w:spacing w:after="0"/>
        <w:ind w:firstLine="567"/>
        <w:jc w:val="both"/>
        <w:rPr>
          <w:b/>
          <w:bCs/>
          <w:color w:val="000000" w:themeColor="text1"/>
          <w:sz w:val="24"/>
          <w:szCs w:val="20"/>
          <w:lang w:val="ro-RO"/>
        </w:rPr>
      </w:pPr>
      <w:r w:rsidRPr="0088329F">
        <w:rPr>
          <w:b/>
          <w:bCs/>
          <w:color w:val="000000" w:themeColor="text1"/>
          <w:sz w:val="24"/>
          <w:szCs w:val="20"/>
          <w:lang w:val="ro-RO"/>
        </w:rPr>
        <w:t>Note:</w:t>
      </w:r>
    </w:p>
    <w:p w14:paraId="2E331492" w14:textId="77777777" w:rsidR="00C4561F" w:rsidRPr="0088329F" w:rsidRDefault="00C4561F" w:rsidP="00C4561F">
      <w:pPr>
        <w:spacing w:after="0"/>
        <w:ind w:firstLine="567"/>
        <w:jc w:val="both"/>
        <w:rPr>
          <w:bCs/>
          <w:color w:val="000000" w:themeColor="text1"/>
          <w:sz w:val="24"/>
          <w:szCs w:val="20"/>
          <w:lang w:val="ro-RO"/>
        </w:rPr>
      </w:pPr>
      <w:r w:rsidRPr="0088329F">
        <w:rPr>
          <w:color w:val="000000" w:themeColor="text1"/>
          <w:sz w:val="24"/>
          <w:szCs w:val="20"/>
          <w:vertAlign w:val="superscript"/>
          <w:lang w:val="ro-RO"/>
        </w:rPr>
        <w:t>1)</w:t>
      </w:r>
      <w:r w:rsidRPr="0088329F">
        <w:rPr>
          <w:bCs/>
          <w:color w:val="000000" w:themeColor="text1"/>
          <w:sz w:val="24"/>
          <w:szCs w:val="20"/>
          <w:lang w:val="ro-RO"/>
        </w:rPr>
        <w:t xml:space="preserve"> Limitele se calculează </w:t>
      </w:r>
      <w:r w:rsidRPr="0088329F">
        <w:rPr>
          <w:color w:val="000000" w:themeColor="text1"/>
          <w:sz w:val="24"/>
          <w:szCs w:val="20"/>
          <w:lang w:val="ro-RO"/>
        </w:rPr>
        <w:t xml:space="preserve">în PCDD </w:t>
      </w:r>
      <w:proofErr w:type="spellStart"/>
      <w:r w:rsidRPr="0088329F">
        <w:rPr>
          <w:color w:val="000000" w:themeColor="text1"/>
          <w:sz w:val="24"/>
          <w:szCs w:val="20"/>
          <w:lang w:val="ro-RO"/>
        </w:rPr>
        <w:t>şi</w:t>
      </w:r>
      <w:proofErr w:type="spellEnd"/>
      <w:r w:rsidRPr="0088329F">
        <w:rPr>
          <w:color w:val="000000" w:themeColor="text1"/>
          <w:sz w:val="24"/>
          <w:szCs w:val="20"/>
          <w:lang w:val="ro-RO"/>
        </w:rPr>
        <w:t xml:space="preserve"> PCDF în conformitate cu factorii de </w:t>
      </w:r>
      <w:proofErr w:type="spellStart"/>
      <w:r w:rsidRPr="0088329F">
        <w:rPr>
          <w:color w:val="000000" w:themeColor="text1"/>
          <w:sz w:val="24"/>
          <w:szCs w:val="20"/>
          <w:lang w:val="ro-RO"/>
        </w:rPr>
        <w:t>echivalenţă</w:t>
      </w:r>
      <w:proofErr w:type="spellEnd"/>
      <w:r w:rsidRPr="0088329F">
        <w:rPr>
          <w:color w:val="000000" w:themeColor="text1"/>
          <w:sz w:val="24"/>
          <w:szCs w:val="20"/>
          <w:lang w:val="ro-RO"/>
        </w:rPr>
        <w:t xml:space="preserve"> toxică (FET). </w:t>
      </w:r>
    </w:p>
    <w:p w14:paraId="35E68103" w14:textId="572BF3D0" w:rsidR="00C4561F" w:rsidRPr="00C4561F" w:rsidRDefault="00C4561F" w:rsidP="00C4561F">
      <w:pPr>
        <w:spacing w:after="0"/>
        <w:ind w:firstLine="567"/>
        <w:jc w:val="both"/>
        <w:rPr>
          <w:color w:val="000000" w:themeColor="text1"/>
          <w:sz w:val="24"/>
          <w:szCs w:val="20"/>
          <w:lang w:val="ro-RO"/>
        </w:rPr>
      </w:pPr>
      <w:r w:rsidRPr="0088329F">
        <w:rPr>
          <w:color w:val="000000" w:themeColor="text1"/>
          <w:sz w:val="24"/>
          <w:szCs w:val="20"/>
          <w:vertAlign w:val="superscript"/>
          <w:lang w:val="ro-RO"/>
        </w:rPr>
        <w:t>2)</w:t>
      </w:r>
      <w:r w:rsidRPr="0088329F">
        <w:rPr>
          <w:color w:val="000000" w:themeColor="text1"/>
          <w:sz w:val="24"/>
          <w:szCs w:val="20"/>
          <w:lang w:val="ro-RO"/>
        </w:rPr>
        <w:t xml:space="preserve"> Acolo unde este cazul se aplică metoda de calcul stabilită în  standardele europene EN 12766-1 </w:t>
      </w:r>
      <w:proofErr w:type="spellStart"/>
      <w:r w:rsidRPr="0088329F">
        <w:rPr>
          <w:color w:val="000000" w:themeColor="text1"/>
          <w:sz w:val="24"/>
          <w:szCs w:val="20"/>
          <w:lang w:val="ro-RO"/>
        </w:rPr>
        <w:t>şi</w:t>
      </w:r>
      <w:proofErr w:type="spellEnd"/>
      <w:r w:rsidRPr="0088329F">
        <w:rPr>
          <w:color w:val="000000" w:themeColor="text1"/>
          <w:sz w:val="24"/>
          <w:szCs w:val="20"/>
          <w:lang w:val="ro-RO"/>
        </w:rPr>
        <w:t xml:space="preserve"> EN 12766-2. </w:t>
      </w:r>
    </w:p>
    <w:sectPr w:rsidR="003A4337" w:rsidRPr="00C4561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61F"/>
    <w:rsid w:val="0058181B"/>
    <w:rsid w:val="005C0197"/>
    <w:rsid w:val="006D1F82"/>
    <w:rsid w:val="00B32DE8"/>
    <w:rsid w:val="00C4561F"/>
    <w:rsid w:val="00DC3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B781F"/>
  <w15:chartTrackingRefBased/>
  <w15:docId w15:val="{BDE768D1-EC92-4165-81AE-84FFC3293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561F"/>
    <w:pPr>
      <w:spacing w:after="160" w:line="240" w:lineRule="auto"/>
    </w:pPr>
    <w:rPr>
      <w:rFonts w:ascii="Times New Roman" w:eastAsia="Times New Roman" w:hAnsi="Times New Roman" w:cs="Times New Roman"/>
      <w:kern w:val="2"/>
      <w:sz w:val="28"/>
    </w:rPr>
  </w:style>
  <w:style w:type="paragraph" w:styleId="1">
    <w:name w:val="heading 1"/>
    <w:basedOn w:val="a"/>
    <w:next w:val="a"/>
    <w:link w:val="10"/>
    <w:uiPriority w:val="9"/>
    <w:qFormat/>
    <w:rsid w:val="00C4561F"/>
    <w:pPr>
      <w:keepNext/>
      <w:keepLines/>
      <w:spacing w:before="360" w:after="80" w:line="276" w:lineRule="auto"/>
      <w:jc w:val="both"/>
      <w:outlineLvl w:val="0"/>
    </w:pPr>
    <w:rPr>
      <w:rFonts w:asciiTheme="majorHAnsi" w:eastAsiaTheme="majorEastAsia" w:hAnsiTheme="majorHAnsi" w:cstheme="majorBidi"/>
      <w:color w:val="365F91" w:themeColor="accent1" w:themeShade="BF"/>
      <w:kern w:val="0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4561F"/>
    <w:pPr>
      <w:keepNext/>
      <w:keepLines/>
      <w:spacing w:before="160" w:after="80" w:line="276" w:lineRule="auto"/>
      <w:jc w:val="both"/>
      <w:outlineLvl w:val="1"/>
    </w:pPr>
    <w:rPr>
      <w:rFonts w:asciiTheme="majorHAnsi" w:eastAsiaTheme="majorEastAsia" w:hAnsiTheme="majorHAnsi" w:cstheme="majorBidi"/>
      <w:color w:val="365F91" w:themeColor="accent1" w:themeShade="BF"/>
      <w:kern w:val="0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4561F"/>
    <w:pPr>
      <w:keepNext/>
      <w:keepLines/>
      <w:spacing w:before="160" w:after="80" w:line="276" w:lineRule="auto"/>
      <w:jc w:val="both"/>
      <w:outlineLvl w:val="2"/>
    </w:pPr>
    <w:rPr>
      <w:rFonts w:asciiTheme="minorHAnsi" w:eastAsiaTheme="majorEastAsia" w:hAnsiTheme="minorHAnsi" w:cstheme="majorBidi"/>
      <w:color w:val="365F91" w:themeColor="accent1" w:themeShade="BF"/>
      <w:kern w:val="0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561F"/>
    <w:pPr>
      <w:keepNext/>
      <w:keepLines/>
      <w:spacing w:before="80" w:after="40" w:line="276" w:lineRule="auto"/>
      <w:jc w:val="both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  <w:kern w:val="0"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4561F"/>
    <w:pPr>
      <w:keepNext/>
      <w:keepLines/>
      <w:spacing w:before="80" w:after="40" w:line="276" w:lineRule="auto"/>
      <w:jc w:val="both"/>
      <w:outlineLvl w:val="4"/>
    </w:pPr>
    <w:rPr>
      <w:rFonts w:asciiTheme="minorHAnsi" w:eastAsiaTheme="majorEastAsia" w:hAnsiTheme="minorHAnsi" w:cstheme="majorBidi"/>
      <w:color w:val="365F91" w:themeColor="accent1" w:themeShade="BF"/>
      <w:kern w:val="0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4561F"/>
    <w:pPr>
      <w:keepNext/>
      <w:keepLines/>
      <w:spacing w:before="40" w:after="0" w:line="276" w:lineRule="auto"/>
      <w:jc w:val="both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0"/>
      <w:sz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4561F"/>
    <w:pPr>
      <w:keepNext/>
      <w:keepLines/>
      <w:spacing w:before="40" w:after="0" w:line="276" w:lineRule="auto"/>
      <w:jc w:val="both"/>
      <w:outlineLvl w:val="6"/>
    </w:pPr>
    <w:rPr>
      <w:rFonts w:asciiTheme="minorHAnsi" w:eastAsiaTheme="majorEastAsia" w:hAnsiTheme="minorHAnsi" w:cstheme="majorBidi"/>
      <w:color w:val="595959" w:themeColor="text1" w:themeTint="A6"/>
      <w:kern w:val="0"/>
      <w:sz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4561F"/>
    <w:pPr>
      <w:keepNext/>
      <w:keepLines/>
      <w:spacing w:after="0" w:line="276" w:lineRule="auto"/>
      <w:jc w:val="both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0"/>
      <w:sz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4561F"/>
    <w:pPr>
      <w:keepNext/>
      <w:keepLines/>
      <w:spacing w:after="0" w:line="276" w:lineRule="auto"/>
      <w:jc w:val="both"/>
      <w:outlineLvl w:val="8"/>
    </w:pPr>
    <w:rPr>
      <w:rFonts w:asciiTheme="minorHAnsi" w:eastAsiaTheme="majorEastAsia" w:hAnsiTheme="minorHAnsi" w:cstheme="majorBidi"/>
      <w:color w:val="272727" w:themeColor="text1" w:themeTint="D8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561F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4561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4561F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4561F"/>
    <w:rPr>
      <w:rFonts w:eastAsiaTheme="majorEastAsia" w:cstheme="majorBidi"/>
      <w:i/>
      <w:iCs/>
      <w:color w:val="365F91" w:themeColor="accent1" w:themeShade="BF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C4561F"/>
    <w:rPr>
      <w:rFonts w:eastAsiaTheme="majorEastAsia" w:cstheme="majorBidi"/>
      <w:color w:val="365F91" w:themeColor="accent1" w:themeShade="BF"/>
      <w:sz w:val="24"/>
    </w:rPr>
  </w:style>
  <w:style w:type="character" w:customStyle="1" w:styleId="60">
    <w:name w:val="Заголовок 6 Знак"/>
    <w:basedOn w:val="a0"/>
    <w:link w:val="6"/>
    <w:uiPriority w:val="9"/>
    <w:semiHidden/>
    <w:rsid w:val="00C4561F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70">
    <w:name w:val="Заголовок 7 Знак"/>
    <w:basedOn w:val="a0"/>
    <w:link w:val="7"/>
    <w:uiPriority w:val="9"/>
    <w:semiHidden/>
    <w:rsid w:val="00C4561F"/>
    <w:rPr>
      <w:rFonts w:eastAsiaTheme="majorEastAsia" w:cstheme="majorBidi"/>
      <w:color w:val="595959" w:themeColor="text1" w:themeTint="A6"/>
      <w:sz w:val="24"/>
    </w:rPr>
  </w:style>
  <w:style w:type="character" w:customStyle="1" w:styleId="80">
    <w:name w:val="Заголовок 8 Знак"/>
    <w:basedOn w:val="a0"/>
    <w:link w:val="8"/>
    <w:uiPriority w:val="9"/>
    <w:semiHidden/>
    <w:rsid w:val="00C4561F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90">
    <w:name w:val="Заголовок 9 Знак"/>
    <w:basedOn w:val="a0"/>
    <w:link w:val="9"/>
    <w:uiPriority w:val="9"/>
    <w:semiHidden/>
    <w:rsid w:val="00C4561F"/>
    <w:rPr>
      <w:rFonts w:eastAsiaTheme="majorEastAsia" w:cstheme="majorBidi"/>
      <w:color w:val="272727" w:themeColor="text1" w:themeTint="D8"/>
      <w:sz w:val="24"/>
    </w:rPr>
  </w:style>
  <w:style w:type="paragraph" w:styleId="a3">
    <w:name w:val="Title"/>
    <w:basedOn w:val="a"/>
    <w:next w:val="a"/>
    <w:link w:val="a4"/>
    <w:uiPriority w:val="10"/>
    <w:qFormat/>
    <w:rsid w:val="00C4561F"/>
    <w:pPr>
      <w:spacing w:after="80"/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456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4561F"/>
    <w:pPr>
      <w:numPr>
        <w:ilvl w:val="1"/>
      </w:numPr>
      <w:spacing w:line="276" w:lineRule="auto"/>
      <w:jc w:val="both"/>
    </w:pPr>
    <w:rPr>
      <w:rFonts w:asciiTheme="minorHAnsi" w:eastAsiaTheme="majorEastAsia" w:hAnsiTheme="minorHAnsi" w:cstheme="majorBidi"/>
      <w:color w:val="595959" w:themeColor="text1" w:themeTint="A6"/>
      <w:spacing w:val="15"/>
      <w:kern w:val="0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4561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4561F"/>
    <w:pPr>
      <w:spacing w:before="160" w:line="276" w:lineRule="auto"/>
      <w:jc w:val="center"/>
    </w:pPr>
    <w:rPr>
      <w:rFonts w:eastAsiaTheme="minorHAnsi" w:cstheme="minorBidi"/>
      <w:i/>
      <w:iCs/>
      <w:color w:val="404040" w:themeColor="text1" w:themeTint="BF"/>
      <w:kern w:val="0"/>
      <w:sz w:val="24"/>
    </w:rPr>
  </w:style>
  <w:style w:type="character" w:customStyle="1" w:styleId="22">
    <w:name w:val="Цитата 2 Знак"/>
    <w:basedOn w:val="a0"/>
    <w:link w:val="21"/>
    <w:uiPriority w:val="29"/>
    <w:rsid w:val="00C4561F"/>
    <w:rPr>
      <w:rFonts w:ascii="Times New Roman" w:hAnsi="Times New Roman"/>
      <w:i/>
      <w:iCs/>
      <w:color w:val="404040" w:themeColor="text1" w:themeTint="BF"/>
      <w:sz w:val="24"/>
    </w:rPr>
  </w:style>
  <w:style w:type="paragraph" w:styleId="a7">
    <w:name w:val="List Paragraph"/>
    <w:basedOn w:val="a"/>
    <w:uiPriority w:val="34"/>
    <w:qFormat/>
    <w:rsid w:val="00C4561F"/>
    <w:pPr>
      <w:spacing w:after="200" w:line="276" w:lineRule="auto"/>
      <w:ind w:left="720"/>
      <w:contextualSpacing/>
      <w:jc w:val="both"/>
    </w:pPr>
    <w:rPr>
      <w:rFonts w:eastAsiaTheme="minorHAnsi" w:cstheme="minorBidi"/>
      <w:kern w:val="0"/>
      <w:sz w:val="24"/>
    </w:rPr>
  </w:style>
  <w:style w:type="character" w:styleId="a8">
    <w:name w:val="Intense Emphasis"/>
    <w:basedOn w:val="a0"/>
    <w:uiPriority w:val="21"/>
    <w:qFormat/>
    <w:rsid w:val="00C4561F"/>
    <w:rPr>
      <w:i/>
      <w:iCs/>
      <w:color w:val="365F9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4561F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 w:line="276" w:lineRule="auto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0"/>
      <w:sz w:val="24"/>
    </w:rPr>
  </w:style>
  <w:style w:type="character" w:customStyle="1" w:styleId="aa">
    <w:name w:val="Выделенная цитата Знак"/>
    <w:basedOn w:val="a0"/>
    <w:link w:val="a9"/>
    <w:uiPriority w:val="30"/>
    <w:rsid w:val="00C4561F"/>
    <w:rPr>
      <w:rFonts w:ascii="Times New Roman" w:hAnsi="Times New Roman"/>
      <w:i/>
      <w:iCs/>
      <w:color w:val="365F91" w:themeColor="accent1" w:themeShade="BF"/>
      <w:sz w:val="24"/>
    </w:rPr>
  </w:style>
  <w:style w:type="character" w:styleId="ab">
    <w:name w:val="Intense Reference"/>
    <w:basedOn w:val="a0"/>
    <w:uiPriority w:val="32"/>
    <w:qFormat/>
    <w:rsid w:val="00C4561F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1429</Words>
  <Characters>8149</Characters>
  <Application>Microsoft Office Word</Application>
  <DocSecurity>0</DocSecurity>
  <Lines>67</Lines>
  <Paragraphs>19</Paragraphs>
  <ScaleCrop>false</ScaleCrop>
  <Company/>
  <LinksUpToDate>false</LinksUpToDate>
  <CharactersWithSpaces>9559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Gavriliuc</dc:creator>
  <cp:keywords/>
  <dc:description/>
  <cp:lastModifiedBy>Lucia Gavriliuc</cp:lastModifiedBy>
  <cp:revision>1</cp:revision>
  <dcterms:created xsi:type="dcterms:W3CDTF">2024-06-20T08:00:00Z</dcterms:created>
  <dcterms:modified xsi:type="dcterms:W3CDTF">2024-06-20T08:01:00Z</dcterms:modified>
</cp:coreProperties>
</file>